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F2" w:rsidRDefault="002407F2">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f2"/>
        <w:tblW w:w="10313" w:type="dxa"/>
        <w:tblInd w:w="-284" w:type="dxa"/>
        <w:tblLayout w:type="fixed"/>
        <w:tblLook w:val="0000" w:firstRow="0" w:lastRow="0" w:firstColumn="0" w:lastColumn="0" w:noHBand="0" w:noVBand="0"/>
      </w:tblPr>
      <w:tblGrid>
        <w:gridCol w:w="2553"/>
        <w:gridCol w:w="7760"/>
      </w:tblGrid>
      <w:tr w:rsidR="002407F2">
        <w:trPr>
          <w:trHeight w:val="1161"/>
        </w:trPr>
        <w:tc>
          <w:tcPr>
            <w:tcW w:w="2553" w:type="dxa"/>
          </w:tcPr>
          <w:p w:rsidR="002407F2" w:rsidRDefault="002407F2">
            <w:pPr>
              <w:ind w:hanging="2"/>
              <w:jc w:val="center"/>
            </w:pPr>
          </w:p>
        </w:tc>
        <w:tc>
          <w:tcPr>
            <w:tcW w:w="7760" w:type="dxa"/>
          </w:tcPr>
          <w:p w:rsidR="002407F2" w:rsidRDefault="002305D0">
            <w:pPr>
              <w:spacing w:line="360" w:lineRule="auto"/>
              <w:ind w:hanging="2"/>
            </w:pPr>
            <w:r>
              <w:t>TRƯỜNG ĐẠI HỌC KINH TẾ - LUẬT</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-29207</wp:posOffset>
                  </wp:positionV>
                  <wp:extent cx="816610" cy="816610"/>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2407F2" w:rsidRDefault="002305D0">
            <w:pPr>
              <w:spacing w:line="360" w:lineRule="auto"/>
              <w:ind w:hanging="2"/>
              <w:jc w:val="both"/>
            </w:pPr>
            <w:r>
              <w:rPr>
                <w:b/>
              </w:rPr>
              <w:t xml:space="preserve">          KHOA KẾ TOÁN – KIỂM TOÁN</w:t>
            </w:r>
          </w:p>
          <w:p w:rsidR="002407F2" w:rsidRDefault="002305D0">
            <w:pPr>
              <w:spacing w:line="360" w:lineRule="auto"/>
              <w:ind w:hanging="2"/>
            </w:pPr>
            <w:r>
              <w:rPr>
                <w:b/>
              </w:rPr>
              <w:t xml:space="preserve">             BỘ MÔN KẾ TOÁN</w:t>
            </w:r>
          </w:p>
        </w:tc>
      </w:tr>
    </w:tbl>
    <w:p w:rsidR="002407F2" w:rsidRDefault="002305D0">
      <w:pPr>
        <w:spacing w:before="240" w:after="120" w:line="360" w:lineRule="auto"/>
        <w:ind w:left="1" w:hanging="3"/>
        <w:jc w:val="center"/>
        <w:rPr>
          <w:sz w:val="30"/>
          <w:szCs w:val="30"/>
        </w:rPr>
      </w:pPr>
      <w:r>
        <w:rPr>
          <w:b/>
          <w:sz w:val="28"/>
          <w:szCs w:val="28"/>
        </w:rPr>
        <w:t>ĐỀ CƯƠNG TỔNG QUÁT HỌC PHẦN</w:t>
      </w:r>
      <w:r>
        <w:rPr>
          <w:sz w:val="28"/>
          <w:szCs w:val="28"/>
        </w:rPr>
        <w:t xml:space="preserve"> </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1549400</wp:posOffset>
                </wp:positionH>
                <wp:positionV relativeFrom="paragraph">
                  <wp:posOffset>-1346199</wp:posOffset>
                </wp:positionV>
                <wp:extent cx="5003800" cy="346075"/>
                <wp:effectExtent l="0" t="0" r="0" b="0"/>
                <wp:wrapNone/>
                <wp:docPr id="1030" name="Rectangle 1030"/>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2407F2" w:rsidRDefault="002305D0">
                            <w:pPr>
                              <w:spacing w:line="258" w:lineRule="auto"/>
                              <w:ind w:hanging="2"/>
                              <w:jc w:val="right"/>
                              <w:textDirection w:val="btLr"/>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8: Đ</w:t>
                            </w:r>
                            <w:r>
                              <w:rPr>
                                <w:rFonts w:ascii="Arial" w:eastAsia="Arial" w:hAnsi="Arial" w:cs="Arial"/>
                                <w:b/>
                                <w:i/>
                                <w:color w:val="000000"/>
                              </w:rPr>
                              <w:t>ề</w:t>
                            </w:r>
                            <w:r>
                              <w:rPr>
                                <w:rFonts w:ascii="Arial" w:eastAsia="Arial" w:hAnsi="Arial" w:cs="Arial"/>
                                <w:b/>
                                <w:i/>
                                <w:color w:val="000000"/>
                              </w:rPr>
                              <w:t xml:space="preserve"> cương t</w:t>
                            </w:r>
                            <w:r>
                              <w:rPr>
                                <w:rFonts w:ascii="Arial" w:eastAsia="Arial" w:hAnsi="Arial" w:cs="Arial"/>
                                <w:b/>
                                <w:i/>
                                <w:color w:val="000000"/>
                              </w:rPr>
                              <w:t>ổ</w:t>
                            </w:r>
                            <w:r>
                              <w:rPr>
                                <w:rFonts w:ascii="Arial" w:eastAsia="Arial" w:hAnsi="Arial" w:cs="Arial"/>
                                <w:b/>
                                <w:i/>
                                <w:color w:val="000000"/>
                              </w:rPr>
                              <w:t>ng quát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n</w:t>
                            </w:r>
                          </w:p>
                          <w:p w:rsidR="002407F2" w:rsidRDefault="002407F2">
                            <w:pPr>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-1346199</wp:posOffset>
                </wp:positionV>
                <wp:extent cx="5003800" cy="346075"/>
                <wp:effectExtent b="0" l="0" r="0" t="0"/>
                <wp:wrapNone/>
                <wp:docPr id="103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03800" cy="346075"/>
                        </a:xfrm>
                        <a:prstGeom prst="rect"/>
                        <a:ln/>
                      </pic:spPr>
                    </pic:pic>
                  </a:graphicData>
                </a:graphic>
              </wp:anchor>
            </w:drawing>
          </mc:Fallback>
        </mc:AlternateContent>
      </w:r>
    </w:p>
    <w:p w:rsidR="002407F2" w:rsidRDefault="002305D0">
      <w:pPr>
        <w:numPr>
          <w:ilvl w:val="0"/>
          <w:numId w:val="1"/>
        </w:numPr>
        <w:pBdr>
          <w:top w:val="nil"/>
          <w:left w:val="nil"/>
          <w:bottom w:val="nil"/>
          <w:right w:val="nil"/>
          <w:between w:val="nil"/>
        </w:pBdr>
        <w:spacing w:after="120" w:line="276" w:lineRule="auto"/>
        <w:ind w:left="709" w:hanging="709"/>
        <w:rPr>
          <w:color w:val="000000"/>
          <w:sz w:val="26"/>
          <w:szCs w:val="26"/>
        </w:rPr>
      </w:pPr>
      <w:r>
        <w:rPr>
          <w:b/>
          <w:color w:val="000000"/>
          <w:sz w:val="26"/>
          <w:szCs w:val="26"/>
        </w:rPr>
        <w:t>Tên và mã học phần:</w:t>
      </w:r>
      <w:r>
        <w:rPr>
          <w:color w:val="000000"/>
          <w:sz w:val="26"/>
          <w:szCs w:val="26"/>
        </w:rPr>
        <w:t xml:space="preserve"> MAA4009 – Kế toán tài chính nâng cao -</w:t>
      </w:r>
      <w:r>
        <w:rPr>
          <w:b/>
        </w:rPr>
        <w:t>Advanced Financial Accounting</w:t>
      </w:r>
    </w:p>
    <w:p w:rsidR="002407F2" w:rsidRDefault="002305D0">
      <w:pPr>
        <w:numPr>
          <w:ilvl w:val="0"/>
          <w:numId w:val="1"/>
        </w:numPr>
        <w:pBdr>
          <w:top w:val="nil"/>
          <w:left w:val="nil"/>
          <w:bottom w:val="nil"/>
          <w:right w:val="nil"/>
          <w:between w:val="nil"/>
        </w:pBdr>
        <w:spacing w:after="120" w:line="276" w:lineRule="auto"/>
        <w:ind w:left="709" w:hanging="709"/>
        <w:rPr>
          <w:color w:val="000000"/>
          <w:sz w:val="26"/>
          <w:szCs w:val="26"/>
        </w:rPr>
      </w:pPr>
      <w:r>
        <w:rPr>
          <w:b/>
          <w:color w:val="000000"/>
          <w:sz w:val="26"/>
          <w:szCs w:val="26"/>
        </w:rPr>
        <w:t>Số tín chỉ</w:t>
      </w:r>
    </w:p>
    <w:p w:rsidR="002407F2" w:rsidRDefault="002305D0">
      <w:pPr>
        <w:pBdr>
          <w:top w:val="nil"/>
          <w:left w:val="nil"/>
          <w:bottom w:val="nil"/>
          <w:right w:val="nil"/>
          <w:between w:val="nil"/>
        </w:pBdr>
        <w:spacing w:after="120" w:line="276" w:lineRule="auto"/>
        <w:ind w:left="1" w:hanging="3"/>
        <w:rPr>
          <w:color w:val="000000"/>
          <w:sz w:val="26"/>
          <w:szCs w:val="26"/>
        </w:rPr>
      </w:pPr>
      <w:r>
        <w:rPr>
          <w:color w:val="000000"/>
          <w:sz w:val="26"/>
          <w:szCs w:val="26"/>
        </w:rPr>
        <w:t>Tổng số tín chỉ: 2</w:t>
      </w:r>
      <w:r>
        <w:rPr>
          <w:color w:val="000000"/>
          <w:sz w:val="26"/>
          <w:szCs w:val="26"/>
        </w:rPr>
        <w:tab/>
      </w:r>
      <w:r>
        <w:rPr>
          <w:color w:val="000000"/>
          <w:sz w:val="26"/>
          <w:szCs w:val="26"/>
        </w:rPr>
        <w:tab/>
        <w:t>Lý thuyết: 2</w:t>
      </w:r>
      <w:r>
        <w:rPr>
          <w:color w:val="000000"/>
          <w:sz w:val="26"/>
          <w:szCs w:val="26"/>
        </w:rPr>
        <w:tab/>
      </w:r>
      <w:r>
        <w:rPr>
          <w:color w:val="000000"/>
          <w:sz w:val="26"/>
          <w:szCs w:val="26"/>
        </w:rPr>
        <w:tab/>
        <w:t>Thực hành: 0</w:t>
      </w:r>
    </w:p>
    <w:p w:rsidR="002407F2" w:rsidRDefault="002305D0">
      <w:pPr>
        <w:numPr>
          <w:ilvl w:val="0"/>
          <w:numId w:val="1"/>
        </w:numPr>
        <w:pBdr>
          <w:top w:val="nil"/>
          <w:left w:val="nil"/>
          <w:bottom w:val="nil"/>
          <w:right w:val="nil"/>
          <w:between w:val="nil"/>
        </w:pBdr>
        <w:spacing w:after="120" w:line="276" w:lineRule="auto"/>
        <w:ind w:left="1" w:hanging="3"/>
        <w:rPr>
          <w:color w:val="000000"/>
          <w:sz w:val="26"/>
          <w:szCs w:val="26"/>
        </w:rPr>
      </w:pPr>
      <w:r>
        <w:rPr>
          <w:b/>
          <w:color w:val="000000"/>
          <w:sz w:val="26"/>
          <w:szCs w:val="26"/>
        </w:rPr>
        <w:t>Giảng viên phụ trách</w:t>
      </w:r>
    </w:p>
    <w:p w:rsidR="002407F2" w:rsidRDefault="002305D0">
      <w:pPr>
        <w:pBdr>
          <w:top w:val="nil"/>
          <w:left w:val="nil"/>
          <w:bottom w:val="nil"/>
          <w:right w:val="nil"/>
          <w:between w:val="nil"/>
        </w:pBdr>
        <w:spacing w:after="120" w:line="276" w:lineRule="auto"/>
        <w:ind w:left="1" w:hanging="3"/>
        <w:rPr>
          <w:color w:val="000000"/>
          <w:sz w:val="26"/>
          <w:szCs w:val="26"/>
        </w:rPr>
      </w:pPr>
      <w:r>
        <w:rPr>
          <w:color w:val="000000"/>
          <w:sz w:val="26"/>
          <w:szCs w:val="26"/>
        </w:rPr>
        <w:t xml:space="preserve">PGS.TS Phạm Quốc Thuần; </w:t>
      </w:r>
      <w:r>
        <w:rPr>
          <w:color w:val="000000"/>
        </w:rPr>
        <w:t>TS Hồ Xuân Thủy</w:t>
      </w:r>
    </w:p>
    <w:p w:rsidR="002407F2" w:rsidRDefault="002305D0">
      <w:pPr>
        <w:numPr>
          <w:ilvl w:val="0"/>
          <w:numId w:val="1"/>
        </w:numPr>
        <w:pBdr>
          <w:top w:val="nil"/>
          <w:left w:val="nil"/>
          <w:bottom w:val="nil"/>
          <w:right w:val="nil"/>
          <w:between w:val="nil"/>
        </w:pBdr>
        <w:spacing w:after="120" w:line="276" w:lineRule="auto"/>
        <w:ind w:left="1" w:hanging="3"/>
        <w:rPr>
          <w:color w:val="000000"/>
          <w:sz w:val="26"/>
          <w:szCs w:val="26"/>
        </w:rPr>
      </w:pPr>
      <w:r>
        <w:rPr>
          <w:b/>
          <w:color w:val="000000"/>
          <w:sz w:val="26"/>
          <w:szCs w:val="26"/>
        </w:rPr>
        <w:t>Tài liệu học tập</w:t>
      </w:r>
    </w:p>
    <w:p w:rsidR="002407F2" w:rsidRDefault="002305D0">
      <w:pPr>
        <w:spacing w:after="120" w:line="276" w:lineRule="auto"/>
        <w:ind w:left="1" w:hanging="3"/>
        <w:rPr>
          <w:sz w:val="26"/>
          <w:szCs w:val="26"/>
        </w:rPr>
      </w:pPr>
      <w:r>
        <w:rPr>
          <w:sz w:val="26"/>
          <w:szCs w:val="26"/>
        </w:rPr>
        <w:t xml:space="preserve"> [1] Bộ Tài chính, 2021. Hệ thống chuẩn mực kế toán Việt Nam. NXB Tài chính</w:t>
      </w:r>
    </w:p>
    <w:p w:rsidR="002407F2" w:rsidRDefault="002305D0">
      <w:pPr>
        <w:spacing w:after="120" w:line="276" w:lineRule="auto"/>
        <w:ind w:left="1" w:hanging="3"/>
        <w:rPr>
          <w:sz w:val="26"/>
          <w:szCs w:val="26"/>
        </w:rPr>
      </w:pPr>
      <w:r>
        <w:rPr>
          <w:sz w:val="26"/>
          <w:szCs w:val="26"/>
        </w:rPr>
        <w:t>Tài liệu khác:</w:t>
      </w:r>
    </w:p>
    <w:p w:rsidR="002407F2" w:rsidRDefault="002305D0">
      <w:pPr>
        <w:spacing w:after="120" w:line="276" w:lineRule="auto"/>
        <w:ind w:left="1" w:hanging="3"/>
        <w:rPr>
          <w:sz w:val="26"/>
          <w:szCs w:val="26"/>
        </w:rPr>
      </w:pPr>
      <w:r>
        <w:rPr>
          <w:sz w:val="26"/>
          <w:szCs w:val="26"/>
        </w:rPr>
        <w:t>[2] Tìm hiểu chuẩn mực kế toán Việt Nam- Những vấn đề chung và các yếu tố của Báo cáo tài chính- Vũ Hữu Đức, Trần Thị Giang Tân, Nguyễn Thế Lộc, NXB Thống kê năm 2010.</w:t>
      </w:r>
    </w:p>
    <w:p w:rsidR="002407F2" w:rsidRDefault="002305D0">
      <w:pPr>
        <w:spacing w:after="120" w:line="276" w:lineRule="auto"/>
        <w:ind w:left="1" w:hanging="3"/>
        <w:rPr>
          <w:sz w:val="26"/>
          <w:szCs w:val="26"/>
        </w:rPr>
      </w:pPr>
      <w:r>
        <w:rPr>
          <w:sz w:val="26"/>
          <w:szCs w:val="26"/>
        </w:rPr>
        <w:t>[3]  Bài giảng của Giảng viên</w:t>
      </w:r>
    </w:p>
    <w:p w:rsidR="002407F2" w:rsidRDefault="002305D0">
      <w:pPr>
        <w:spacing w:after="120" w:line="276" w:lineRule="auto"/>
        <w:ind w:left="1" w:hanging="3"/>
        <w:rPr>
          <w:sz w:val="26"/>
          <w:szCs w:val="26"/>
        </w:rPr>
      </w:pPr>
      <w:r>
        <w:rPr>
          <w:b/>
          <w:color w:val="000000"/>
          <w:sz w:val="26"/>
          <w:szCs w:val="26"/>
        </w:rPr>
        <w:t>5. Thông tin về học phần</w:t>
      </w:r>
    </w:p>
    <w:p w:rsidR="002407F2" w:rsidRDefault="002305D0">
      <w:pPr>
        <w:numPr>
          <w:ilvl w:val="0"/>
          <w:numId w:val="2"/>
        </w:numPr>
        <w:pBdr>
          <w:top w:val="nil"/>
          <w:left w:val="nil"/>
          <w:bottom w:val="nil"/>
          <w:right w:val="nil"/>
          <w:between w:val="nil"/>
        </w:pBdr>
        <w:spacing w:after="120" w:line="276" w:lineRule="auto"/>
        <w:ind w:left="1" w:hanging="3"/>
        <w:rPr>
          <w:color w:val="000000"/>
          <w:sz w:val="26"/>
          <w:szCs w:val="26"/>
        </w:rPr>
      </w:pPr>
      <w:r>
        <w:rPr>
          <w:i/>
          <w:color w:val="000000"/>
          <w:sz w:val="26"/>
          <w:szCs w:val="26"/>
        </w:rPr>
        <w:t>Mô tả/mục tiêu học phần</w:t>
      </w:r>
    </w:p>
    <w:tbl>
      <w:tblPr>
        <w:tblStyle w:val="af3"/>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077"/>
        <w:gridCol w:w="1701"/>
        <w:gridCol w:w="1418"/>
      </w:tblGrid>
      <w:tr w:rsidR="002407F2">
        <w:tc>
          <w:tcPr>
            <w:tcW w:w="1800" w:type="dxa"/>
            <w:vAlign w:val="center"/>
          </w:tcPr>
          <w:p w:rsidR="002407F2" w:rsidRDefault="002305D0">
            <w:pPr>
              <w:tabs>
                <w:tab w:val="left" w:pos="851"/>
                <w:tab w:val="left" w:pos="6237"/>
              </w:tabs>
              <w:spacing w:after="120" w:line="276" w:lineRule="auto"/>
              <w:ind w:hanging="2"/>
              <w:jc w:val="center"/>
            </w:pPr>
            <w:r>
              <w:rPr>
                <w:i/>
              </w:rPr>
              <w:tab/>
            </w:r>
            <w:r>
              <w:rPr>
                <w:b/>
              </w:rPr>
              <w:t>Mục tiêu</w:t>
            </w:r>
          </w:p>
          <w:p w:rsidR="002407F2" w:rsidRDefault="002305D0">
            <w:pPr>
              <w:tabs>
                <w:tab w:val="left" w:pos="4962"/>
              </w:tabs>
              <w:spacing w:after="120" w:line="276" w:lineRule="auto"/>
              <w:ind w:right="90" w:hanging="2"/>
              <w:jc w:val="center"/>
            </w:pPr>
            <w:r>
              <w:rPr>
                <w:b/>
              </w:rPr>
              <w:t>(COx) (1)</w:t>
            </w:r>
          </w:p>
        </w:tc>
        <w:tc>
          <w:tcPr>
            <w:tcW w:w="4077" w:type="dxa"/>
            <w:vAlign w:val="center"/>
          </w:tcPr>
          <w:p w:rsidR="002407F2" w:rsidRDefault="002305D0">
            <w:pPr>
              <w:tabs>
                <w:tab w:val="left" w:pos="851"/>
                <w:tab w:val="left" w:pos="6237"/>
              </w:tabs>
              <w:spacing w:after="120" w:line="276" w:lineRule="auto"/>
              <w:ind w:hanging="2"/>
              <w:jc w:val="center"/>
            </w:pPr>
            <w:r>
              <w:rPr>
                <w:b/>
              </w:rPr>
              <w:t>Mô tả mục tiêu</w:t>
            </w:r>
          </w:p>
          <w:p w:rsidR="002407F2" w:rsidRDefault="002305D0">
            <w:pPr>
              <w:tabs>
                <w:tab w:val="left" w:pos="4962"/>
              </w:tabs>
              <w:spacing w:after="120" w:line="276" w:lineRule="auto"/>
              <w:ind w:right="90" w:hanging="2"/>
              <w:jc w:val="center"/>
            </w:pPr>
            <w:r>
              <w:rPr>
                <w:b/>
              </w:rPr>
              <w:t>(2)</w:t>
            </w:r>
          </w:p>
        </w:tc>
        <w:tc>
          <w:tcPr>
            <w:tcW w:w="1701" w:type="dxa"/>
            <w:vAlign w:val="center"/>
          </w:tcPr>
          <w:p w:rsidR="002407F2" w:rsidRDefault="002305D0">
            <w:pPr>
              <w:tabs>
                <w:tab w:val="left" w:pos="851"/>
                <w:tab w:val="left" w:pos="6237"/>
              </w:tabs>
              <w:spacing w:after="120" w:line="276" w:lineRule="auto"/>
              <w:ind w:hanging="2"/>
              <w:jc w:val="center"/>
            </w:pPr>
            <w:r>
              <w:rPr>
                <w:b/>
              </w:rPr>
              <w:t>CĐR của môn học</w:t>
            </w:r>
          </w:p>
          <w:p w:rsidR="002407F2" w:rsidRDefault="002305D0">
            <w:pPr>
              <w:tabs>
                <w:tab w:val="left" w:pos="4962"/>
              </w:tabs>
              <w:spacing w:after="120" w:line="276" w:lineRule="auto"/>
              <w:ind w:right="90" w:hanging="2"/>
              <w:jc w:val="center"/>
            </w:pPr>
            <w:r>
              <w:rPr>
                <w:b/>
              </w:rPr>
              <w:t>(CLOx) (3)</w:t>
            </w:r>
          </w:p>
        </w:tc>
        <w:tc>
          <w:tcPr>
            <w:tcW w:w="1418" w:type="dxa"/>
            <w:vAlign w:val="center"/>
          </w:tcPr>
          <w:p w:rsidR="002407F2" w:rsidRDefault="002305D0">
            <w:pPr>
              <w:tabs>
                <w:tab w:val="left" w:pos="851"/>
                <w:tab w:val="left" w:pos="6237"/>
              </w:tabs>
              <w:spacing w:after="120" w:line="276" w:lineRule="auto"/>
              <w:ind w:hanging="2"/>
              <w:jc w:val="center"/>
            </w:pPr>
            <w:r>
              <w:rPr>
                <w:b/>
              </w:rPr>
              <w:t>TĐNL</w:t>
            </w:r>
          </w:p>
          <w:p w:rsidR="002407F2" w:rsidRDefault="002305D0">
            <w:pPr>
              <w:tabs>
                <w:tab w:val="left" w:pos="4962"/>
              </w:tabs>
              <w:spacing w:after="120" w:line="276" w:lineRule="auto"/>
              <w:ind w:right="90" w:hanging="2"/>
              <w:jc w:val="center"/>
            </w:pPr>
            <w:r>
              <w:rPr>
                <w:b/>
              </w:rPr>
              <w:t>(4)</w:t>
            </w:r>
          </w:p>
        </w:tc>
      </w:tr>
      <w:tr w:rsidR="002407F2">
        <w:trPr>
          <w:trHeight w:val="698"/>
        </w:trPr>
        <w:tc>
          <w:tcPr>
            <w:tcW w:w="1800" w:type="dxa"/>
          </w:tcPr>
          <w:p w:rsidR="002407F2" w:rsidRDefault="002305D0">
            <w:pPr>
              <w:tabs>
                <w:tab w:val="left" w:pos="4962"/>
              </w:tabs>
              <w:spacing w:after="120" w:line="276" w:lineRule="auto"/>
              <w:ind w:right="90" w:hanging="2"/>
              <w:jc w:val="both"/>
            </w:pPr>
            <w:r>
              <w:t>CO1</w:t>
            </w:r>
          </w:p>
        </w:tc>
        <w:tc>
          <w:tcPr>
            <w:tcW w:w="4077" w:type="dxa"/>
          </w:tcPr>
          <w:p w:rsidR="002407F2" w:rsidRDefault="002305D0">
            <w:pPr>
              <w:tabs>
                <w:tab w:val="left" w:pos="4962"/>
              </w:tabs>
              <w:spacing w:after="120" w:line="276" w:lineRule="auto"/>
              <w:ind w:right="90" w:hanging="2"/>
              <w:jc w:val="both"/>
            </w:pPr>
            <w:r>
              <w:rPr>
                <w:color w:val="000000"/>
              </w:rPr>
              <w:t>Có khả năng vận hành công tác kế toán tại các đơn vị một cách hiệu quả.</w:t>
            </w:r>
          </w:p>
        </w:tc>
        <w:tc>
          <w:tcPr>
            <w:tcW w:w="1701" w:type="dxa"/>
            <w:vAlign w:val="center"/>
          </w:tcPr>
          <w:p w:rsidR="002407F2" w:rsidRDefault="002305D0">
            <w:pPr>
              <w:tabs>
                <w:tab w:val="left" w:pos="4962"/>
              </w:tabs>
              <w:spacing w:after="120" w:line="276" w:lineRule="auto"/>
              <w:ind w:right="90" w:hanging="2"/>
              <w:jc w:val="both"/>
            </w:pPr>
            <w:r>
              <w:t>CLO 1</w:t>
            </w:r>
          </w:p>
        </w:tc>
        <w:tc>
          <w:tcPr>
            <w:tcW w:w="1418" w:type="dxa"/>
          </w:tcPr>
          <w:p w:rsidR="002407F2" w:rsidRDefault="002305D0">
            <w:pPr>
              <w:tabs>
                <w:tab w:val="left" w:pos="4962"/>
              </w:tabs>
              <w:spacing w:after="120" w:line="276" w:lineRule="auto"/>
              <w:ind w:right="90" w:hanging="2"/>
              <w:jc w:val="center"/>
            </w:pPr>
            <w:r>
              <w:t>5</w:t>
            </w:r>
          </w:p>
        </w:tc>
      </w:tr>
      <w:tr w:rsidR="002407F2">
        <w:trPr>
          <w:cantSplit/>
        </w:trPr>
        <w:tc>
          <w:tcPr>
            <w:tcW w:w="1800" w:type="dxa"/>
            <w:vMerge w:val="restart"/>
          </w:tcPr>
          <w:p w:rsidR="002407F2" w:rsidRDefault="002305D0">
            <w:pPr>
              <w:tabs>
                <w:tab w:val="left" w:pos="4962"/>
              </w:tabs>
              <w:spacing w:after="120" w:line="276" w:lineRule="auto"/>
              <w:ind w:right="90" w:hanging="2"/>
              <w:jc w:val="both"/>
            </w:pPr>
            <w:r>
              <w:t>CO2</w:t>
            </w:r>
          </w:p>
        </w:tc>
        <w:tc>
          <w:tcPr>
            <w:tcW w:w="4077" w:type="dxa"/>
            <w:vMerge w:val="restart"/>
          </w:tcPr>
          <w:p w:rsidR="002407F2" w:rsidRDefault="002305D0">
            <w:pPr>
              <w:tabs>
                <w:tab w:val="left" w:pos="4962"/>
              </w:tabs>
              <w:spacing w:after="120" w:line="276" w:lineRule="auto"/>
              <w:ind w:right="90" w:hanging="2"/>
              <w:jc w:val="both"/>
            </w:pPr>
            <w:r>
              <w:rPr>
                <w:color w:val="000000"/>
              </w:rPr>
              <w:t>Có khả năng làm việc độc lập, tư duy sáng tạo và có năng lực phát hiện, giải quyết những vấn đề phức tạp thuộc lĩnh vực Kế toán.</w:t>
            </w:r>
          </w:p>
        </w:tc>
        <w:tc>
          <w:tcPr>
            <w:tcW w:w="1701" w:type="dxa"/>
            <w:vAlign w:val="center"/>
          </w:tcPr>
          <w:p w:rsidR="002407F2" w:rsidRDefault="002305D0">
            <w:pPr>
              <w:tabs>
                <w:tab w:val="left" w:pos="4962"/>
              </w:tabs>
              <w:spacing w:after="120" w:line="276" w:lineRule="auto"/>
              <w:ind w:right="90" w:hanging="2"/>
              <w:jc w:val="both"/>
            </w:pPr>
            <w:r>
              <w:t>CLO 2</w:t>
            </w:r>
          </w:p>
        </w:tc>
        <w:tc>
          <w:tcPr>
            <w:tcW w:w="1418" w:type="dxa"/>
          </w:tcPr>
          <w:p w:rsidR="002407F2" w:rsidRDefault="002305D0">
            <w:pPr>
              <w:tabs>
                <w:tab w:val="left" w:pos="4962"/>
              </w:tabs>
              <w:spacing w:after="120" w:line="276" w:lineRule="auto"/>
              <w:ind w:right="90" w:hanging="2"/>
              <w:jc w:val="center"/>
            </w:pPr>
            <w:r>
              <w:t>4</w:t>
            </w:r>
          </w:p>
        </w:tc>
      </w:tr>
      <w:tr w:rsidR="002407F2">
        <w:trPr>
          <w:cantSplit/>
        </w:trPr>
        <w:tc>
          <w:tcPr>
            <w:tcW w:w="1800" w:type="dxa"/>
            <w:vMerge/>
          </w:tcPr>
          <w:p w:rsidR="002407F2" w:rsidRDefault="002407F2">
            <w:pPr>
              <w:widowControl w:val="0"/>
              <w:pBdr>
                <w:top w:val="nil"/>
                <w:left w:val="nil"/>
                <w:bottom w:val="nil"/>
                <w:right w:val="nil"/>
                <w:between w:val="nil"/>
              </w:pBdr>
              <w:spacing w:line="276" w:lineRule="auto"/>
              <w:ind w:firstLine="0"/>
            </w:pPr>
          </w:p>
        </w:tc>
        <w:tc>
          <w:tcPr>
            <w:tcW w:w="4077" w:type="dxa"/>
            <w:vMerge/>
          </w:tcPr>
          <w:p w:rsidR="002407F2" w:rsidRDefault="002407F2">
            <w:pPr>
              <w:widowControl w:val="0"/>
              <w:pBdr>
                <w:top w:val="nil"/>
                <w:left w:val="nil"/>
                <w:bottom w:val="nil"/>
                <w:right w:val="nil"/>
                <w:between w:val="nil"/>
              </w:pBdr>
              <w:spacing w:line="276" w:lineRule="auto"/>
              <w:ind w:firstLine="0"/>
            </w:pPr>
          </w:p>
        </w:tc>
        <w:tc>
          <w:tcPr>
            <w:tcW w:w="1701" w:type="dxa"/>
            <w:vAlign w:val="center"/>
          </w:tcPr>
          <w:p w:rsidR="002407F2" w:rsidRDefault="002305D0">
            <w:pPr>
              <w:tabs>
                <w:tab w:val="left" w:pos="4962"/>
              </w:tabs>
              <w:spacing w:after="120" w:line="276" w:lineRule="auto"/>
              <w:ind w:right="90" w:hanging="2"/>
              <w:jc w:val="both"/>
            </w:pPr>
            <w:r>
              <w:t>CLO 3</w:t>
            </w:r>
          </w:p>
        </w:tc>
        <w:tc>
          <w:tcPr>
            <w:tcW w:w="1418" w:type="dxa"/>
          </w:tcPr>
          <w:p w:rsidR="002407F2" w:rsidRDefault="002305D0">
            <w:pPr>
              <w:tabs>
                <w:tab w:val="left" w:pos="4962"/>
              </w:tabs>
              <w:spacing w:after="120" w:line="276" w:lineRule="auto"/>
              <w:ind w:right="90" w:hanging="2"/>
              <w:jc w:val="center"/>
            </w:pPr>
            <w:r>
              <w:t>4</w:t>
            </w:r>
          </w:p>
        </w:tc>
      </w:tr>
      <w:tr w:rsidR="002407F2">
        <w:trPr>
          <w:cantSplit/>
        </w:trPr>
        <w:tc>
          <w:tcPr>
            <w:tcW w:w="1800" w:type="dxa"/>
            <w:vMerge w:val="restart"/>
          </w:tcPr>
          <w:p w:rsidR="002407F2" w:rsidRDefault="002305D0">
            <w:pPr>
              <w:tabs>
                <w:tab w:val="left" w:pos="4962"/>
              </w:tabs>
              <w:spacing w:after="120" w:line="276" w:lineRule="auto"/>
              <w:ind w:right="90" w:hanging="2"/>
              <w:jc w:val="both"/>
            </w:pPr>
            <w:r>
              <w:t>CO3</w:t>
            </w:r>
          </w:p>
        </w:tc>
        <w:tc>
          <w:tcPr>
            <w:tcW w:w="4077" w:type="dxa"/>
            <w:vMerge w:val="restart"/>
          </w:tcPr>
          <w:p w:rsidR="002407F2" w:rsidRDefault="002305D0">
            <w:pPr>
              <w:tabs>
                <w:tab w:val="left" w:pos="4962"/>
              </w:tabs>
              <w:spacing w:after="120" w:line="276" w:lineRule="auto"/>
              <w:ind w:right="90" w:hanging="2"/>
              <w:jc w:val="both"/>
            </w:pPr>
            <w:r>
              <w:t>Có khả năng nghiên cứu, tự tích lũy kinh nghiệm và phát triển nghề nghiệp.</w:t>
            </w:r>
          </w:p>
        </w:tc>
        <w:tc>
          <w:tcPr>
            <w:tcW w:w="1701" w:type="dxa"/>
            <w:vMerge w:val="restart"/>
            <w:vAlign w:val="center"/>
          </w:tcPr>
          <w:p w:rsidR="002407F2" w:rsidRDefault="002305D0">
            <w:pPr>
              <w:tabs>
                <w:tab w:val="left" w:pos="4962"/>
              </w:tabs>
              <w:spacing w:after="120" w:line="276" w:lineRule="auto"/>
              <w:ind w:right="90" w:hanging="2"/>
              <w:jc w:val="both"/>
            </w:pPr>
            <w:r>
              <w:t>CLO 4</w:t>
            </w:r>
          </w:p>
          <w:p w:rsidR="002407F2" w:rsidRDefault="002407F2">
            <w:pPr>
              <w:tabs>
                <w:tab w:val="left" w:pos="4962"/>
              </w:tabs>
              <w:spacing w:after="120" w:line="276" w:lineRule="auto"/>
              <w:ind w:right="90" w:hanging="2"/>
              <w:jc w:val="both"/>
            </w:pPr>
          </w:p>
        </w:tc>
        <w:tc>
          <w:tcPr>
            <w:tcW w:w="1418" w:type="dxa"/>
          </w:tcPr>
          <w:p w:rsidR="002407F2" w:rsidRDefault="002305D0">
            <w:pPr>
              <w:tabs>
                <w:tab w:val="left" w:pos="4962"/>
              </w:tabs>
              <w:spacing w:after="120" w:line="276" w:lineRule="auto"/>
              <w:ind w:right="90" w:hanging="2"/>
              <w:jc w:val="center"/>
            </w:pPr>
            <w:r>
              <w:t>4</w:t>
            </w:r>
          </w:p>
        </w:tc>
      </w:tr>
      <w:tr w:rsidR="002407F2">
        <w:trPr>
          <w:cantSplit/>
        </w:trPr>
        <w:tc>
          <w:tcPr>
            <w:tcW w:w="1800" w:type="dxa"/>
            <w:vMerge/>
          </w:tcPr>
          <w:p w:rsidR="002407F2" w:rsidRDefault="002407F2">
            <w:pPr>
              <w:widowControl w:val="0"/>
              <w:pBdr>
                <w:top w:val="nil"/>
                <w:left w:val="nil"/>
                <w:bottom w:val="nil"/>
                <w:right w:val="nil"/>
                <w:between w:val="nil"/>
              </w:pBdr>
              <w:spacing w:line="276" w:lineRule="auto"/>
              <w:ind w:firstLine="0"/>
            </w:pPr>
          </w:p>
        </w:tc>
        <w:tc>
          <w:tcPr>
            <w:tcW w:w="4077" w:type="dxa"/>
            <w:vMerge/>
          </w:tcPr>
          <w:p w:rsidR="002407F2" w:rsidRDefault="002407F2">
            <w:pPr>
              <w:widowControl w:val="0"/>
              <w:pBdr>
                <w:top w:val="nil"/>
                <w:left w:val="nil"/>
                <w:bottom w:val="nil"/>
                <w:right w:val="nil"/>
                <w:between w:val="nil"/>
              </w:pBdr>
              <w:spacing w:line="276" w:lineRule="auto"/>
              <w:ind w:firstLine="0"/>
            </w:pPr>
          </w:p>
        </w:tc>
        <w:tc>
          <w:tcPr>
            <w:tcW w:w="1701" w:type="dxa"/>
            <w:vMerge/>
            <w:vAlign w:val="center"/>
          </w:tcPr>
          <w:p w:rsidR="002407F2" w:rsidRDefault="002407F2">
            <w:pPr>
              <w:widowControl w:val="0"/>
              <w:pBdr>
                <w:top w:val="nil"/>
                <w:left w:val="nil"/>
                <w:bottom w:val="nil"/>
                <w:right w:val="nil"/>
                <w:between w:val="nil"/>
              </w:pBdr>
              <w:spacing w:line="276" w:lineRule="auto"/>
              <w:ind w:firstLine="0"/>
            </w:pPr>
          </w:p>
        </w:tc>
        <w:tc>
          <w:tcPr>
            <w:tcW w:w="1418" w:type="dxa"/>
          </w:tcPr>
          <w:p w:rsidR="002407F2" w:rsidRDefault="002305D0">
            <w:pPr>
              <w:tabs>
                <w:tab w:val="left" w:pos="4962"/>
              </w:tabs>
              <w:spacing w:after="120" w:line="276" w:lineRule="auto"/>
              <w:ind w:right="90" w:hanging="2"/>
              <w:jc w:val="center"/>
            </w:pPr>
            <w:r>
              <w:t>4</w:t>
            </w:r>
          </w:p>
        </w:tc>
      </w:tr>
    </w:tbl>
    <w:p w:rsidR="002407F2" w:rsidRDefault="002305D0">
      <w:pPr>
        <w:spacing w:after="120" w:line="276" w:lineRule="auto"/>
        <w:ind w:right="90" w:hanging="2"/>
        <w:jc w:val="both"/>
      </w:pPr>
      <w:r>
        <w:rPr>
          <w:i/>
        </w:rPr>
        <w:t xml:space="preserve">(1): Ký hiệu mục tiêu của môn học. </w:t>
      </w:r>
    </w:p>
    <w:p w:rsidR="002407F2" w:rsidRDefault="002305D0">
      <w:pPr>
        <w:spacing w:after="120" w:line="276" w:lineRule="auto"/>
        <w:ind w:right="86" w:hanging="2"/>
        <w:jc w:val="both"/>
      </w:pPr>
      <w:r>
        <w:rPr>
          <w:i/>
        </w:rPr>
        <w:t>(2): Mô tả các mục tiêu bao gồm các động từ chủ động, các chủ đề CĐR và bối cảnh áp dụng tổng quát.</w:t>
      </w:r>
    </w:p>
    <w:p w:rsidR="002407F2" w:rsidRDefault="002305D0">
      <w:pPr>
        <w:tabs>
          <w:tab w:val="left" w:pos="284"/>
        </w:tabs>
        <w:spacing w:after="120" w:line="276" w:lineRule="auto"/>
        <w:ind w:hanging="2"/>
        <w:jc w:val="both"/>
      </w:pPr>
      <w:r>
        <w:rPr>
          <w:i/>
        </w:rPr>
        <w:lastRenderedPageBreak/>
        <w:t>(3), (4): Ký hiệu CĐR của CTĐT và TĐNL tương ứng được phân bổ cho môn học</w:t>
      </w:r>
      <w:r>
        <w:t>.</w:t>
      </w:r>
    </w:p>
    <w:p w:rsidR="002407F2" w:rsidRDefault="002407F2">
      <w:pPr>
        <w:tabs>
          <w:tab w:val="left" w:pos="284"/>
        </w:tabs>
        <w:spacing w:after="120" w:line="276" w:lineRule="auto"/>
        <w:ind w:hanging="2"/>
        <w:jc w:val="both"/>
      </w:pPr>
    </w:p>
    <w:p w:rsidR="002407F2" w:rsidRDefault="002305D0">
      <w:pPr>
        <w:numPr>
          <w:ilvl w:val="0"/>
          <w:numId w:val="2"/>
        </w:numPr>
        <w:pBdr>
          <w:top w:val="nil"/>
          <w:left w:val="nil"/>
          <w:bottom w:val="nil"/>
          <w:right w:val="nil"/>
          <w:between w:val="nil"/>
        </w:pBdr>
        <w:spacing w:after="120" w:line="276" w:lineRule="auto"/>
        <w:ind w:left="1" w:hanging="3"/>
        <w:rPr>
          <w:color w:val="000000"/>
          <w:sz w:val="26"/>
          <w:szCs w:val="26"/>
        </w:rPr>
      </w:pPr>
      <w:r>
        <w:rPr>
          <w:i/>
          <w:color w:val="000000"/>
          <w:sz w:val="26"/>
          <w:szCs w:val="26"/>
        </w:rPr>
        <w:t>Môn học tiên quyết/Môn học trước/Môn song hành</w:t>
      </w:r>
    </w:p>
    <w:p w:rsidR="002407F2" w:rsidRDefault="002305D0">
      <w:pPr>
        <w:pBdr>
          <w:top w:val="nil"/>
          <w:left w:val="nil"/>
          <w:bottom w:val="nil"/>
          <w:right w:val="nil"/>
          <w:between w:val="nil"/>
        </w:pBdr>
        <w:spacing w:after="120" w:line="276" w:lineRule="auto"/>
        <w:ind w:left="1" w:hanging="3"/>
        <w:rPr>
          <w:color w:val="000000"/>
          <w:sz w:val="26"/>
          <w:szCs w:val="26"/>
        </w:rPr>
      </w:pPr>
      <w:r>
        <w:rPr>
          <w:color w:val="000000"/>
          <w:sz w:val="26"/>
          <w:szCs w:val="26"/>
        </w:rPr>
        <w:t xml:space="preserve">Không </w:t>
      </w:r>
    </w:p>
    <w:p w:rsidR="002407F2" w:rsidRDefault="002305D0">
      <w:pPr>
        <w:numPr>
          <w:ilvl w:val="0"/>
          <w:numId w:val="2"/>
        </w:numPr>
        <w:pBdr>
          <w:top w:val="nil"/>
          <w:left w:val="nil"/>
          <w:bottom w:val="nil"/>
          <w:right w:val="nil"/>
          <w:between w:val="nil"/>
        </w:pBdr>
        <w:spacing w:after="120" w:line="276" w:lineRule="auto"/>
        <w:ind w:left="1" w:hanging="3"/>
        <w:rPr>
          <w:color w:val="000000"/>
          <w:sz w:val="26"/>
          <w:szCs w:val="26"/>
        </w:rPr>
      </w:pPr>
      <w:r>
        <w:rPr>
          <w:i/>
          <w:color w:val="000000"/>
          <w:sz w:val="26"/>
          <w:szCs w:val="26"/>
        </w:rPr>
        <w:t>Yêu cầu khác</w:t>
      </w:r>
    </w:p>
    <w:p w:rsidR="002407F2" w:rsidRDefault="002305D0">
      <w:pPr>
        <w:pBdr>
          <w:top w:val="nil"/>
          <w:left w:val="nil"/>
          <w:bottom w:val="nil"/>
          <w:right w:val="nil"/>
          <w:between w:val="nil"/>
        </w:pBdr>
        <w:spacing w:after="120" w:line="276" w:lineRule="auto"/>
        <w:ind w:firstLine="0"/>
        <w:rPr>
          <w:color w:val="000000"/>
          <w:sz w:val="26"/>
          <w:szCs w:val="26"/>
        </w:rPr>
      </w:pPr>
      <w:r>
        <w:rPr>
          <w:color w:val="000000"/>
          <w:sz w:val="26"/>
          <w:szCs w:val="26"/>
        </w:rPr>
        <w:t>Học viên cần chủ động tham khảo tài liệu, đọc các luận án, luận văn và các công bố khoa học trên các tạp chí và hội thảo có uy tín.</w:t>
      </w:r>
    </w:p>
    <w:p w:rsidR="002407F2" w:rsidRDefault="002305D0">
      <w:pPr>
        <w:pBdr>
          <w:top w:val="nil"/>
          <w:left w:val="nil"/>
          <w:bottom w:val="nil"/>
          <w:right w:val="nil"/>
          <w:between w:val="nil"/>
        </w:pBdr>
        <w:tabs>
          <w:tab w:val="left" w:pos="284"/>
        </w:tabs>
        <w:spacing w:after="120" w:line="276" w:lineRule="auto"/>
        <w:ind w:firstLine="0"/>
        <w:jc w:val="both"/>
        <w:rPr>
          <w:b/>
          <w:color w:val="000000"/>
        </w:rPr>
      </w:pPr>
      <w:r>
        <w:rPr>
          <w:b/>
        </w:rPr>
        <w:t xml:space="preserve">6. </w:t>
      </w:r>
      <w:r>
        <w:rPr>
          <w:b/>
          <w:color w:val="000000"/>
        </w:rPr>
        <w:t>Chuẩn đầu ra môn học</w:t>
      </w:r>
    </w:p>
    <w:p w:rsidR="002407F2" w:rsidRDefault="002305D0">
      <w:pPr>
        <w:tabs>
          <w:tab w:val="left" w:pos="284"/>
        </w:tabs>
        <w:spacing w:after="120" w:line="276" w:lineRule="auto"/>
        <w:ind w:hanging="2"/>
        <w:jc w:val="both"/>
      </w:pPr>
      <w:r>
        <w:rPr>
          <w:i/>
        </w:rPr>
        <w:tab/>
      </w:r>
      <w:r>
        <w:rPr>
          <w:i/>
        </w:rPr>
        <w:t>(Các mục cụ thể hay CĐR của môn học và mức độ giảng dạy I, T, U hoặc I, R, M)</w:t>
      </w:r>
    </w:p>
    <w:tbl>
      <w:tblPr>
        <w:tblStyle w:val="af4"/>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749"/>
        <w:gridCol w:w="1417"/>
        <w:gridCol w:w="2552"/>
      </w:tblGrid>
      <w:tr w:rsidR="002407F2">
        <w:tc>
          <w:tcPr>
            <w:tcW w:w="1278" w:type="dxa"/>
            <w:vAlign w:val="center"/>
          </w:tcPr>
          <w:p w:rsidR="002407F2" w:rsidRDefault="002305D0">
            <w:pPr>
              <w:tabs>
                <w:tab w:val="left" w:pos="284"/>
              </w:tabs>
              <w:spacing w:after="120" w:line="276" w:lineRule="auto"/>
              <w:ind w:hanging="2"/>
              <w:jc w:val="center"/>
            </w:pPr>
            <w:r>
              <w:rPr>
                <w:b/>
              </w:rPr>
              <w:t>CĐR</w:t>
            </w:r>
          </w:p>
          <w:p w:rsidR="002407F2" w:rsidRDefault="002305D0">
            <w:pPr>
              <w:tabs>
                <w:tab w:val="left" w:pos="284"/>
              </w:tabs>
              <w:spacing w:after="120" w:line="276" w:lineRule="auto"/>
              <w:ind w:hanging="2"/>
              <w:jc w:val="center"/>
            </w:pPr>
            <w:r>
              <w:rPr>
                <w:b/>
              </w:rPr>
              <w:t>(1)</w:t>
            </w:r>
          </w:p>
        </w:tc>
        <w:tc>
          <w:tcPr>
            <w:tcW w:w="3749" w:type="dxa"/>
            <w:vAlign w:val="center"/>
          </w:tcPr>
          <w:p w:rsidR="002407F2" w:rsidRDefault="002305D0">
            <w:pPr>
              <w:tabs>
                <w:tab w:val="left" w:pos="284"/>
              </w:tabs>
              <w:spacing w:after="120" w:line="276" w:lineRule="auto"/>
              <w:ind w:hanging="2"/>
              <w:jc w:val="center"/>
            </w:pPr>
            <w:r>
              <w:rPr>
                <w:b/>
              </w:rPr>
              <w:t>Mô tả CĐR</w:t>
            </w:r>
          </w:p>
          <w:p w:rsidR="002407F2" w:rsidRDefault="002305D0">
            <w:pPr>
              <w:tabs>
                <w:tab w:val="left" w:pos="284"/>
              </w:tabs>
              <w:spacing w:after="120" w:line="276" w:lineRule="auto"/>
              <w:ind w:hanging="2"/>
              <w:jc w:val="center"/>
            </w:pPr>
            <w:r>
              <w:rPr>
                <w:b/>
              </w:rPr>
              <w:t>(2)</w:t>
            </w:r>
          </w:p>
        </w:tc>
        <w:tc>
          <w:tcPr>
            <w:tcW w:w="1417" w:type="dxa"/>
            <w:vAlign w:val="center"/>
          </w:tcPr>
          <w:p w:rsidR="002407F2" w:rsidRDefault="002305D0">
            <w:pPr>
              <w:tabs>
                <w:tab w:val="left" w:pos="284"/>
              </w:tabs>
              <w:spacing w:after="120" w:line="276" w:lineRule="auto"/>
              <w:ind w:hanging="2"/>
              <w:jc w:val="center"/>
            </w:pPr>
            <w:r>
              <w:rPr>
                <w:b/>
                <w:color w:val="000000"/>
              </w:rPr>
              <w:t>Chuẩn đầu ra CTĐT (PLOs)</w:t>
            </w:r>
          </w:p>
        </w:tc>
        <w:tc>
          <w:tcPr>
            <w:tcW w:w="2552" w:type="dxa"/>
            <w:vAlign w:val="center"/>
          </w:tcPr>
          <w:p w:rsidR="002407F2" w:rsidRDefault="002305D0">
            <w:pPr>
              <w:tabs>
                <w:tab w:val="left" w:pos="284"/>
              </w:tabs>
              <w:spacing w:after="120" w:line="276" w:lineRule="auto"/>
              <w:ind w:hanging="2"/>
              <w:jc w:val="center"/>
            </w:pPr>
            <w:r>
              <w:rPr>
                <w:b/>
              </w:rPr>
              <w:t>Mức độ giảng dạy</w:t>
            </w:r>
          </w:p>
          <w:p w:rsidR="002407F2" w:rsidRDefault="002305D0">
            <w:pPr>
              <w:tabs>
                <w:tab w:val="left" w:pos="284"/>
              </w:tabs>
              <w:spacing w:after="120" w:line="276" w:lineRule="auto"/>
              <w:ind w:hanging="2"/>
              <w:jc w:val="center"/>
            </w:pPr>
            <w:r>
              <w:rPr>
                <w:b/>
              </w:rPr>
              <w:t>(I, T, U hoặc I, R, M)</w:t>
            </w:r>
          </w:p>
          <w:p w:rsidR="002407F2" w:rsidRDefault="002305D0">
            <w:pPr>
              <w:tabs>
                <w:tab w:val="left" w:pos="284"/>
              </w:tabs>
              <w:spacing w:after="120" w:line="276" w:lineRule="auto"/>
              <w:ind w:hanging="2"/>
              <w:jc w:val="center"/>
            </w:pPr>
            <w:r>
              <w:rPr>
                <w:b/>
              </w:rPr>
              <w:t>(3)</w:t>
            </w:r>
          </w:p>
        </w:tc>
      </w:tr>
      <w:tr w:rsidR="002407F2">
        <w:tc>
          <w:tcPr>
            <w:tcW w:w="1278" w:type="dxa"/>
            <w:vAlign w:val="center"/>
          </w:tcPr>
          <w:p w:rsidR="002407F2" w:rsidRDefault="002305D0">
            <w:pPr>
              <w:tabs>
                <w:tab w:val="left" w:pos="284"/>
              </w:tabs>
              <w:spacing w:after="120" w:line="276" w:lineRule="auto"/>
              <w:ind w:hanging="2"/>
              <w:jc w:val="both"/>
            </w:pPr>
            <w:r>
              <w:rPr>
                <w:color w:val="000000"/>
              </w:rPr>
              <w:t>CLO 1</w:t>
            </w:r>
          </w:p>
        </w:tc>
        <w:tc>
          <w:tcPr>
            <w:tcW w:w="3749" w:type="dxa"/>
            <w:vAlign w:val="center"/>
          </w:tcPr>
          <w:p w:rsidR="002407F2" w:rsidRDefault="002305D0">
            <w:pPr>
              <w:tabs>
                <w:tab w:val="left" w:pos="284"/>
              </w:tabs>
              <w:spacing w:after="120" w:line="276" w:lineRule="auto"/>
              <w:ind w:hanging="2"/>
              <w:jc w:val="both"/>
            </w:pPr>
            <w:r>
              <w:t>Đánh giá hợp lý các quy định của chuẩn mực kế toán, chế độ kế toán để xử lý các giao dịch phức tạp trong doanh nghiệp về chênh lệch tỷ giá hối đoái, thuế hoãn lại, dự phòng phải trả và nợ tiềm tàng, đầu tư tài chính, chính sách kế toán, sự  thay đổi ước tí</w:t>
            </w:r>
            <w:r>
              <w:t xml:space="preserve">nh kế toán và sai sót... </w:t>
            </w:r>
          </w:p>
        </w:tc>
        <w:tc>
          <w:tcPr>
            <w:tcW w:w="1417" w:type="dxa"/>
          </w:tcPr>
          <w:p w:rsidR="002407F2" w:rsidRDefault="002305D0">
            <w:pPr>
              <w:tabs>
                <w:tab w:val="left" w:pos="284"/>
              </w:tabs>
              <w:spacing w:after="120" w:line="276" w:lineRule="auto"/>
              <w:ind w:hanging="2"/>
              <w:jc w:val="both"/>
            </w:pPr>
            <w:r>
              <w:t>PLO2</w:t>
            </w:r>
          </w:p>
        </w:tc>
        <w:tc>
          <w:tcPr>
            <w:tcW w:w="2552" w:type="dxa"/>
            <w:vAlign w:val="center"/>
          </w:tcPr>
          <w:p w:rsidR="002407F2" w:rsidRDefault="002305D0">
            <w:pPr>
              <w:tabs>
                <w:tab w:val="left" w:pos="284"/>
              </w:tabs>
              <w:spacing w:after="120" w:line="276" w:lineRule="auto"/>
              <w:ind w:hanging="2"/>
              <w:jc w:val="both"/>
            </w:pPr>
            <w:r>
              <w:t>M</w:t>
            </w:r>
          </w:p>
        </w:tc>
      </w:tr>
      <w:tr w:rsidR="002407F2">
        <w:tc>
          <w:tcPr>
            <w:tcW w:w="1278" w:type="dxa"/>
          </w:tcPr>
          <w:p w:rsidR="002407F2" w:rsidRDefault="002305D0">
            <w:pPr>
              <w:spacing w:after="120" w:line="276" w:lineRule="auto"/>
              <w:ind w:hanging="2"/>
            </w:pPr>
            <w:r>
              <w:rPr>
                <w:color w:val="000000"/>
              </w:rPr>
              <w:t>CLO 2</w:t>
            </w:r>
          </w:p>
        </w:tc>
        <w:tc>
          <w:tcPr>
            <w:tcW w:w="3749" w:type="dxa"/>
            <w:vAlign w:val="center"/>
          </w:tcPr>
          <w:p w:rsidR="002407F2" w:rsidRDefault="002305D0">
            <w:pPr>
              <w:tabs>
                <w:tab w:val="left" w:pos="284"/>
              </w:tabs>
              <w:spacing w:after="120" w:line="276" w:lineRule="auto"/>
              <w:ind w:hanging="2"/>
              <w:jc w:val="both"/>
            </w:pPr>
            <w:r>
              <w:t>Có khả năng nhận diện, phân tích, xét đoán, lập luận chắc chắn và đề xuất hướng giải quyết hiệu quả các tình huống về các nghiệp vụ kinh tế phức tạp trong doanh nghiệp dựa trên chuẩn mực kế toán và các văn bản pháp q</w:t>
            </w:r>
            <w:r>
              <w:t>uy liên quan.</w:t>
            </w:r>
          </w:p>
        </w:tc>
        <w:tc>
          <w:tcPr>
            <w:tcW w:w="1417" w:type="dxa"/>
          </w:tcPr>
          <w:p w:rsidR="002407F2" w:rsidRDefault="002305D0">
            <w:pPr>
              <w:tabs>
                <w:tab w:val="left" w:pos="284"/>
              </w:tabs>
              <w:spacing w:after="120" w:line="276" w:lineRule="auto"/>
              <w:ind w:hanging="2"/>
              <w:jc w:val="both"/>
            </w:pPr>
            <w:r>
              <w:t>PLO5</w:t>
            </w:r>
          </w:p>
          <w:p w:rsidR="002407F2" w:rsidRDefault="002407F2">
            <w:pPr>
              <w:spacing w:after="120" w:line="276" w:lineRule="auto"/>
              <w:ind w:hanging="2"/>
              <w:jc w:val="both"/>
            </w:pPr>
          </w:p>
        </w:tc>
        <w:tc>
          <w:tcPr>
            <w:tcW w:w="2552" w:type="dxa"/>
            <w:vAlign w:val="center"/>
          </w:tcPr>
          <w:p w:rsidR="002407F2" w:rsidRDefault="002305D0">
            <w:pPr>
              <w:tabs>
                <w:tab w:val="left" w:pos="284"/>
              </w:tabs>
              <w:spacing w:after="120" w:line="276" w:lineRule="auto"/>
              <w:ind w:hanging="2"/>
              <w:jc w:val="both"/>
            </w:pPr>
            <w:r>
              <w:t>R</w:t>
            </w:r>
          </w:p>
        </w:tc>
      </w:tr>
      <w:tr w:rsidR="002407F2">
        <w:tc>
          <w:tcPr>
            <w:tcW w:w="1278" w:type="dxa"/>
          </w:tcPr>
          <w:p w:rsidR="002407F2" w:rsidRDefault="002305D0">
            <w:pPr>
              <w:spacing w:after="120" w:line="276" w:lineRule="auto"/>
              <w:ind w:hanging="2"/>
            </w:pPr>
            <w:r>
              <w:rPr>
                <w:color w:val="000000"/>
              </w:rPr>
              <w:t>CLO 3</w:t>
            </w:r>
          </w:p>
        </w:tc>
        <w:tc>
          <w:tcPr>
            <w:tcW w:w="3749" w:type="dxa"/>
            <w:vAlign w:val="center"/>
          </w:tcPr>
          <w:p w:rsidR="002407F2" w:rsidRDefault="002305D0">
            <w:pPr>
              <w:tabs>
                <w:tab w:val="left" w:pos="284"/>
              </w:tabs>
              <w:spacing w:after="120" w:line="276" w:lineRule="auto"/>
              <w:ind w:hanging="2"/>
              <w:jc w:val="both"/>
            </w:pPr>
            <w:r>
              <w:t>Đánh giá những ưu điểm và hạn chế của các quy định hiện hành về kế toán góp phần giúp các cơ quan nhà nước hoàn thiện các quy định về kế toán</w:t>
            </w:r>
          </w:p>
        </w:tc>
        <w:tc>
          <w:tcPr>
            <w:tcW w:w="1417" w:type="dxa"/>
          </w:tcPr>
          <w:p w:rsidR="002407F2" w:rsidRDefault="002305D0">
            <w:pPr>
              <w:tabs>
                <w:tab w:val="left" w:pos="284"/>
              </w:tabs>
              <w:spacing w:after="120" w:line="276" w:lineRule="auto"/>
              <w:ind w:hanging="2"/>
              <w:jc w:val="both"/>
            </w:pPr>
            <w:r>
              <w:t>PLO3</w:t>
            </w:r>
          </w:p>
          <w:p w:rsidR="002407F2" w:rsidRDefault="002407F2">
            <w:pPr>
              <w:tabs>
                <w:tab w:val="left" w:pos="284"/>
              </w:tabs>
              <w:spacing w:after="120" w:line="276" w:lineRule="auto"/>
              <w:ind w:hanging="2"/>
              <w:jc w:val="both"/>
            </w:pPr>
          </w:p>
        </w:tc>
        <w:tc>
          <w:tcPr>
            <w:tcW w:w="2552" w:type="dxa"/>
            <w:vAlign w:val="center"/>
          </w:tcPr>
          <w:p w:rsidR="002407F2" w:rsidRDefault="002305D0">
            <w:pPr>
              <w:tabs>
                <w:tab w:val="left" w:pos="284"/>
              </w:tabs>
              <w:spacing w:after="120" w:line="276" w:lineRule="auto"/>
              <w:ind w:hanging="2"/>
              <w:jc w:val="both"/>
            </w:pPr>
            <w:r>
              <w:t>R</w:t>
            </w:r>
          </w:p>
        </w:tc>
      </w:tr>
      <w:tr w:rsidR="002407F2">
        <w:trPr>
          <w:trHeight w:val="645"/>
        </w:trPr>
        <w:tc>
          <w:tcPr>
            <w:tcW w:w="1278" w:type="dxa"/>
          </w:tcPr>
          <w:p w:rsidR="002407F2" w:rsidRDefault="002305D0">
            <w:pPr>
              <w:spacing w:after="120" w:line="276" w:lineRule="auto"/>
              <w:ind w:hanging="2"/>
              <w:rPr>
                <w:color w:val="000000"/>
              </w:rPr>
            </w:pPr>
            <w:r>
              <w:rPr>
                <w:color w:val="000000"/>
              </w:rPr>
              <w:t>CLO 4</w:t>
            </w:r>
          </w:p>
        </w:tc>
        <w:tc>
          <w:tcPr>
            <w:tcW w:w="3749" w:type="dxa"/>
            <w:vAlign w:val="center"/>
          </w:tcPr>
          <w:p w:rsidR="002407F2" w:rsidRDefault="002305D0">
            <w:pPr>
              <w:tabs>
                <w:tab w:val="left" w:pos="284"/>
              </w:tabs>
              <w:spacing w:after="120" w:line="276" w:lineRule="auto"/>
              <w:ind w:hanging="2"/>
              <w:jc w:val="both"/>
            </w:pPr>
            <w:r>
              <w:t xml:space="preserve">Tạo lập tinh thần yêu nghề và nhận thức đúng đắn về đạo đức nghề nghiệp kế toán trong các tình huống cụ thể.  </w:t>
            </w:r>
          </w:p>
        </w:tc>
        <w:tc>
          <w:tcPr>
            <w:tcW w:w="1417" w:type="dxa"/>
          </w:tcPr>
          <w:p w:rsidR="002407F2" w:rsidRDefault="002305D0">
            <w:pPr>
              <w:tabs>
                <w:tab w:val="left" w:pos="284"/>
              </w:tabs>
              <w:spacing w:after="120" w:line="276" w:lineRule="auto"/>
              <w:ind w:hanging="2"/>
              <w:jc w:val="both"/>
            </w:pPr>
            <w:r>
              <w:t>PLO9</w:t>
            </w:r>
          </w:p>
          <w:p w:rsidR="002407F2" w:rsidRDefault="002407F2">
            <w:pPr>
              <w:tabs>
                <w:tab w:val="left" w:pos="284"/>
              </w:tabs>
              <w:spacing w:after="120" w:line="276" w:lineRule="auto"/>
              <w:ind w:hanging="2"/>
              <w:jc w:val="both"/>
            </w:pPr>
          </w:p>
        </w:tc>
        <w:tc>
          <w:tcPr>
            <w:tcW w:w="2552" w:type="dxa"/>
            <w:vAlign w:val="center"/>
          </w:tcPr>
          <w:p w:rsidR="002407F2" w:rsidRDefault="002305D0">
            <w:pPr>
              <w:tabs>
                <w:tab w:val="left" w:pos="284"/>
              </w:tabs>
              <w:spacing w:after="120" w:line="276" w:lineRule="auto"/>
              <w:ind w:hanging="2"/>
              <w:jc w:val="both"/>
            </w:pPr>
            <w:r>
              <w:t>R</w:t>
            </w:r>
          </w:p>
        </w:tc>
      </w:tr>
    </w:tbl>
    <w:p w:rsidR="002407F2" w:rsidRDefault="002305D0">
      <w:pPr>
        <w:spacing w:after="120" w:line="276" w:lineRule="auto"/>
        <w:ind w:hanging="2"/>
        <w:jc w:val="both"/>
      </w:pPr>
      <w:r>
        <w:rPr>
          <w:i/>
        </w:rPr>
        <w:t>(1): Ký hiệu CĐR của môn học</w:t>
      </w:r>
    </w:p>
    <w:p w:rsidR="002407F2" w:rsidRDefault="002305D0">
      <w:pPr>
        <w:spacing w:after="120" w:line="276" w:lineRule="auto"/>
        <w:ind w:right="90" w:hanging="2"/>
        <w:jc w:val="both"/>
      </w:pPr>
      <w:r>
        <w:rPr>
          <w:i/>
        </w:rPr>
        <w:t>(2): Mô tả CĐR, bao gồm các động từ chủ động, các chủ đề CĐR và bối cảnh áp dụng cụ thể.</w:t>
      </w:r>
    </w:p>
    <w:p w:rsidR="002407F2" w:rsidRDefault="002305D0">
      <w:pPr>
        <w:spacing w:after="120" w:line="276" w:lineRule="auto"/>
        <w:ind w:hanging="2"/>
        <w:jc w:val="both"/>
        <w:rPr>
          <w:i/>
        </w:rPr>
      </w:pPr>
      <w:r>
        <w:rPr>
          <w:i/>
        </w:rPr>
        <w:lastRenderedPageBreak/>
        <w:t>(3): I (Introduce): giới thiệu; T (Teach): dạy; U (Utilize): sử dụng hoặc I  (Introduce): giới thiệu; R(Reinforced): tăng cường; M(Mastery): thành thạo.</w:t>
      </w:r>
    </w:p>
    <w:p w:rsidR="002407F2" w:rsidRDefault="002305D0">
      <w:pPr>
        <w:spacing w:after="120" w:line="276" w:lineRule="auto"/>
        <w:ind w:hanging="2"/>
        <w:jc w:val="both"/>
        <w:rPr>
          <w:b/>
        </w:rPr>
      </w:pPr>
      <w:r>
        <w:rPr>
          <w:b/>
        </w:rPr>
        <w:t>7. Nội dung cơ bản của học phần</w:t>
      </w:r>
    </w:p>
    <w:p w:rsidR="002407F2" w:rsidRDefault="002305D0">
      <w:pPr>
        <w:pBdr>
          <w:top w:val="nil"/>
          <w:left w:val="nil"/>
          <w:bottom w:val="nil"/>
          <w:right w:val="nil"/>
          <w:between w:val="nil"/>
        </w:pBdr>
        <w:spacing w:after="120" w:line="276" w:lineRule="auto"/>
        <w:ind w:hanging="2"/>
        <w:jc w:val="both"/>
        <w:rPr>
          <w:color w:val="000000"/>
        </w:rPr>
      </w:pPr>
      <w:r>
        <w:rPr>
          <w:i/>
          <w:color w:val="000000"/>
        </w:rPr>
        <w:tab/>
      </w:r>
      <w:r>
        <w:rPr>
          <w:color w:val="000000"/>
        </w:rPr>
        <w:t>Môn học đảm bảo cho người học những hiểu biết chuyên sâu về kế toán tài chính theo quy định của VN, áp dụng những nguyên tắc ghi nhận, đánh giá để xử lý các giao dịch phức tạp trong doanh nghiệp và trình bày, công bố các khoản mục liên quan đến các giao dị</w:t>
      </w:r>
      <w:r>
        <w:rPr>
          <w:color w:val="000000"/>
        </w:rPr>
        <w:t>ch phức tạp trên báo cáo tài chính. Đồng thời, môn học cũng cung cấp cho người học những vấn đề đang được nghiên cứu phổ biến trong lĩnh vực kế toán tài chính chủ yếu liên quan đến Chuẩn mực báo cáo tài chính quốc tế, chất lượng BCTC…</w:t>
      </w:r>
    </w:p>
    <w:p w:rsidR="002407F2" w:rsidRDefault="002305D0">
      <w:pPr>
        <w:numPr>
          <w:ilvl w:val="0"/>
          <w:numId w:val="3"/>
        </w:numPr>
        <w:pBdr>
          <w:top w:val="nil"/>
          <w:left w:val="nil"/>
          <w:bottom w:val="nil"/>
          <w:right w:val="nil"/>
          <w:between w:val="nil"/>
        </w:pBdr>
        <w:spacing w:after="120" w:line="276" w:lineRule="auto"/>
        <w:jc w:val="both"/>
        <w:rPr>
          <w:color w:val="000000"/>
        </w:rPr>
      </w:pPr>
      <w:r>
        <w:rPr>
          <w:b/>
          <w:color w:val="000000"/>
        </w:rPr>
        <w:t>Đánh giá môn học</w:t>
      </w:r>
    </w:p>
    <w:p w:rsidR="002407F2" w:rsidRDefault="002305D0">
      <w:pPr>
        <w:spacing w:after="120" w:line="276" w:lineRule="auto"/>
        <w:ind w:right="90" w:hanging="2"/>
        <w:jc w:val="both"/>
      </w:pPr>
      <w:r>
        <w:rPr>
          <w:i/>
        </w:rPr>
        <w:t xml:space="preserve"> (Cá</w:t>
      </w:r>
      <w:r>
        <w:rPr>
          <w:i/>
        </w:rPr>
        <w:t>c thành phần, các bài đánh giá, các tiêu chí đánh giá, chuẩn đánh giá, và tỷ lệ đánh giá, thể hiện sự tương quan với các CĐR của môn học)</w:t>
      </w:r>
    </w:p>
    <w:tbl>
      <w:tblPr>
        <w:tblStyle w:val="af5"/>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8"/>
        <w:gridCol w:w="1208"/>
        <w:gridCol w:w="1546"/>
        <w:gridCol w:w="1456"/>
        <w:gridCol w:w="1123"/>
        <w:gridCol w:w="1049"/>
        <w:gridCol w:w="1181"/>
      </w:tblGrid>
      <w:tr w:rsidR="002407F2">
        <w:tc>
          <w:tcPr>
            <w:tcW w:w="1358" w:type="dxa"/>
          </w:tcPr>
          <w:p w:rsidR="002407F2" w:rsidRDefault="002305D0">
            <w:pPr>
              <w:spacing w:after="120" w:line="276" w:lineRule="auto"/>
              <w:ind w:hanging="2"/>
              <w:jc w:val="center"/>
            </w:pPr>
            <w:r>
              <w:rPr>
                <w:b/>
              </w:rPr>
              <w:t>Thành phần đánh giá (1)</w:t>
            </w:r>
          </w:p>
        </w:tc>
        <w:tc>
          <w:tcPr>
            <w:tcW w:w="1208" w:type="dxa"/>
            <w:vAlign w:val="center"/>
          </w:tcPr>
          <w:p w:rsidR="002407F2" w:rsidRDefault="002305D0">
            <w:pPr>
              <w:tabs>
                <w:tab w:val="left" w:pos="284"/>
              </w:tabs>
              <w:spacing w:after="120" w:line="276" w:lineRule="auto"/>
              <w:ind w:hanging="2"/>
              <w:jc w:val="center"/>
            </w:pPr>
            <w:r>
              <w:rPr>
                <w:b/>
              </w:rPr>
              <w:t>Bài đánh giá (Ax.x)</w:t>
            </w:r>
          </w:p>
          <w:p w:rsidR="002407F2" w:rsidRDefault="002305D0">
            <w:pPr>
              <w:spacing w:after="120" w:line="276" w:lineRule="auto"/>
              <w:ind w:hanging="2"/>
              <w:jc w:val="center"/>
            </w:pPr>
            <w:r>
              <w:rPr>
                <w:b/>
              </w:rPr>
              <w:t xml:space="preserve">(2) </w:t>
            </w:r>
          </w:p>
        </w:tc>
        <w:tc>
          <w:tcPr>
            <w:tcW w:w="1546" w:type="dxa"/>
            <w:vAlign w:val="center"/>
          </w:tcPr>
          <w:p w:rsidR="002407F2" w:rsidRDefault="002305D0">
            <w:pPr>
              <w:tabs>
                <w:tab w:val="left" w:pos="284"/>
              </w:tabs>
              <w:spacing w:after="120" w:line="276" w:lineRule="auto"/>
              <w:ind w:hanging="2"/>
              <w:jc w:val="center"/>
            </w:pPr>
            <w:r>
              <w:rPr>
                <w:b/>
              </w:rPr>
              <w:t>CĐR môn học</w:t>
            </w:r>
          </w:p>
          <w:p w:rsidR="002407F2" w:rsidRDefault="002305D0">
            <w:pPr>
              <w:spacing w:after="120" w:line="276" w:lineRule="auto"/>
              <w:ind w:hanging="2"/>
              <w:jc w:val="center"/>
            </w:pPr>
            <w:r>
              <w:rPr>
                <w:b/>
              </w:rPr>
              <w:t xml:space="preserve">(CLOx) </w:t>
            </w:r>
          </w:p>
          <w:p w:rsidR="002407F2" w:rsidRDefault="002305D0">
            <w:pPr>
              <w:spacing w:after="120" w:line="276" w:lineRule="auto"/>
              <w:ind w:hanging="2"/>
              <w:jc w:val="center"/>
            </w:pPr>
            <w:r>
              <w:rPr>
                <w:b/>
              </w:rPr>
              <w:t>(3)</w:t>
            </w:r>
          </w:p>
        </w:tc>
        <w:tc>
          <w:tcPr>
            <w:tcW w:w="1456" w:type="dxa"/>
            <w:tcBorders>
              <w:bottom w:val="single" w:sz="4" w:space="0" w:color="000000"/>
            </w:tcBorders>
          </w:tcPr>
          <w:p w:rsidR="002407F2" w:rsidRDefault="002305D0">
            <w:pPr>
              <w:tabs>
                <w:tab w:val="left" w:pos="284"/>
              </w:tabs>
              <w:spacing w:after="120" w:line="276" w:lineRule="auto"/>
              <w:ind w:hanging="2"/>
              <w:jc w:val="center"/>
            </w:pPr>
            <w:r>
              <w:rPr>
                <w:b/>
              </w:rPr>
              <w:t>Tiêu chí đánh giá</w:t>
            </w:r>
          </w:p>
          <w:p w:rsidR="002407F2" w:rsidRDefault="002305D0">
            <w:pPr>
              <w:spacing w:after="120" w:line="276" w:lineRule="auto"/>
              <w:ind w:hanging="2"/>
              <w:jc w:val="center"/>
            </w:pPr>
            <w:r>
              <w:rPr>
                <w:b/>
              </w:rPr>
              <w:t>(4)</w:t>
            </w:r>
          </w:p>
        </w:tc>
        <w:tc>
          <w:tcPr>
            <w:tcW w:w="1123" w:type="dxa"/>
          </w:tcPr>
          <w:p w:rsidR="002407F2" w:rsidRDefault="002305D0">
            <w:pPr>
              <w:tabs>
                <w:tab w:val="left" w:pos="284"/>
              </w:tabs>
              <w:spacing w:after="120" w:line="276" w:lineRule="auto"/>
              <w:ind w:hanging="2"/>
              <w:jc w:val="center"/>
            </w:pPr>
            <w:r>
              <w:rPr>
                <w:b/>
              </w:rPr>
              <w:t>Thời lượng đánh giá (5)</w:t>
            </w:r>
          </w:p>
        </w:tc>
        <w:tc>
          <w:tcPr>
            <w:tcW w:w="1049" w:type="dxa"/>
            <w:vAlign w:val="center"/>
          </w:tcPr>
          <w:p w:rsidR="002407F2" w:rsidRDefault="002305D0">
            <w:pPr>
              <w:tabs>
                <w:tab w:val="left" w:pos="284"/>
              </w:tabs>
              <w:spacing w:after="120" w:line="276" w:lineRule="auto"/>
              <w:ind w:hanging="2"/>
              <w:jc w:val="center"/>
            </w:pPr>
            <w:r>
              <w:rPr>
                <w:b/>
              </w:rPr>
              <w:t>Trọng số</w:t>
            </w:r>
          </w:p>
          <w:p w:rsidR="002407F2" w:rsidRDefault="002305D0">
            <w:pPr>
              <w:spacing w:after="120" w:line="276" w:lineRule="auto"/>
              <w:ind w:hanging="2"/>
              <w:jc w:val="center"/>
            </w:pPr>
            <w:r>
              <w:rPr>
                <w:b/>
              </w:rPr>
              <w:t>(6)</w:t>
            </w:r>
          </w:p>
        </w:tc>
        <w:tc>
          <w:tcPr>
            <w:tcW w:w="1181" w:type="dxa"/>
          </w:tcPr>
          <w:p w:rsidR="002407F2" w:rsidRDefault="002305D0">
            <w:pPr>
              <w:tabs>
                <w:tab w:val="left" w:pos="284"/>
              </w:tabs>
              <w:spacing w:after="120" w:line="276" w:lineRule="auto"/>
              <w:ind w:hanging="2"/>
              <w:jc w:val="center"/>
            </w:pPr>
            <w:r>
              <w:rPr>
                <w:b/>
              </w:rPr>
              <w:t>Trọng số con</w:t>
            </w:r>
          </w:p>
          <w:p w:rsidR="002407F2" w:rsidRDefault="002305D0">
            <w:pPr>
              <w:spacing w:after="120" w:line="276" w:lineRule="auto"/>
              <w:ind w:hanging="2"/>
              <w:jc w:val="center"/>
            </w:pPr>
            <w:r>
              <w:rPr>
                <w:b/>
              </w:rPr>
              <w:t>(7)</w:t>
            </w:r>
          </w:p>
        </w:tc>
      </w:tr>
      <w:tr w:rsidR="002407F2">
        <w:trPr>
          <w:cantSplit/>
        </w:trPr>
        <w:tc>
          <w:tcPr>
            <w:tcW w:w="1358" w:type="dxa"/>
            <w:vMerge w:val="restart"/>
            <w:vAlign w:val="center"/>
          </w:tcPr>
          <w:p w:rsidR="002407F2" w:rsidRDefault="002305D0">
            <w:pPr>
              <w:spacing w:after="120" w:line="276" w:lineRule="auto"/>
              <w:ind w:hanging="2"/>
              <w:jc w:val="both"/>
            </w:pPr>
            <w:r>
              <w:t>A1. Đánh giá quá trình</w:t>
            </w:r>
          </w:p>
        </w:tc>
        <w:tc>
          <w:tcPr>
            <w:tcW w:w="1208" w:type="dxa"/>
          </w:tcPr>
          <w:p w:rsidR="002407F2" w:rsidRDefault="002407F2">
            <w:pPr>
              <w:spacing w:after="120" w:line="276" w:lineRule="auto"/>
              <w:ind w:hanging="2"/>
              <w:jc w:val="both"/>
            </w:pPr>
          </w:p>
          <w:p w:rsidR="002407F2" w:rsidRDefault="002305D0">
            <w:pPr>
              <w:spacing w:after="120" w:line="276" w:lineRule="auto"/>
              <w:ind w:hanging="2"/>
              <w:jc w:val="both"/>
            </w:pPr>
            <w:r>
              <w:t>A1.2</w:t>
            </w:r>
          </w:p>
        </w:tc>
        <w:tc>
          <w:tcPr>
            <w:tcW w:w="1546" w:type="dxa"/>
            <w:tcBorders>
              <w:right w:val="single" w:sz="4" w:space="0" w:color="000000"/>
            </w:tcBorders>
          </w:tcPr>
          <w:p w:rsidR="002407F2" w:rsidRDefault="002305D0">
            <w:pPr>
              <w:spacing w:after="120" w:line="276" w:lineRule="auto"/>
              <w:ind w:hanging="2"/>
              <w:jc w:val="both"/>
            </w:pPr>
            <w:r>
              <w:t>CLO 1, 2</w:t>
            </w:r>
          </w:p>
        </w:tc>
        <w:tc>
          <w:tcPr>
            <w:tcW w:w="1456" w:type="dxa"/>
            <w:tcBorders>
              <w:top w:val="single" w:sz="4" w:space="0" w:color="000000"/>
              <w:left w:val="single" w:sz="4" w:space="0" w:color="000000"/>
              <w:bottom w:val="single" w:sz="4" w:space="0" w:color="000000"/>
              <w:right w:val="single" w:sz="4" w:space="0" w:color="000000"/>
            </w:tcBorders>
          </w:tcPr>
          <w:p w:rsidR="002407F2" w:rsidRDefault="002305D0">
            <w:pPr>
              <w:spacing w:after="120" w:line="276" w:lineRule="auto"/>
              <w:ind w:hanging="2"/>
              <w:jc w:val="both"/>
            </w:pPr>
            <w:r>
              <w:t>Thuyết trình nhóm</w:t>
            </w:r>
          </w:p>
        </w:tc>
        <w:tc>
          <w:tcPr>
            <w:tcW w:w="1123" w:type="dxa"/>
            <w:tcBorders>
              <w:left w:val="single" w:sz="4" w:space="0" w:color="000000"/>
            </w:tcBorders>
          </w:tcPr>
          <w:p w:rsidR="002407F2" w:rsidRDefault="002305D0">
            <w:pPr>
              <w:spacing w:after="120" w:line="276" w:lineRule="auto"/>
              <w:ind w:hanging="2"/>
              <w:jc w:val="both"/>
            </w:pPr>
            <w:r>
              <w:t>50 phút</w:t>
            </w:r>
          </w:p>
        </w:tc>
        <w:tc>
          <w:tcPr>
            <w:tcW w:w="1049" w:type="dxa"/>
            <w:vMerge w:val="restart"/>
          </w:tcPr>
          <w:p w:rsidR="002407F2" w:rsidRDefault="002407F2">
            <w:pPr>
              <w:spacing w:after="120" w:line="276" w:lineRule="auto"/>
              <w:ind w:hanging="2"/>
              <w:jc w:val="both"/>
            </w:pPr>
          </w:p>
          <w:p w:rsidR="002407F2" w:rsidRDefault="002407F2">
            <w:pPr>
              <w:spacing w:after="120" w:line="276" w:lineRule="auto"/>
              <w:ind w:hanging="2"/>
              <w:jc w:val="both"/>
            </w:pPr>
          </w:p>
          <w:p w:rsidR="002407F2" w:rsidRDefault="002305D0">
            <w:pPr>
              <w:spacing w:after="120" w:line="276" w:lineRule="auto"/>
              <w:ind w:hanging="2"/>
              <w:jc w:val="both"/>
            </w:pPr>
            <w:r>
              <w:t>50%</w:t>
            </w:r>
          </w:p>
        </w:tc>
        <w:tc>
          <w:tcPr>
            <w:tcW w:w="1181" w:type="dxa"/>
            <w:vAlign w:val="center"/>
          </w:tcPr>
          <w:p w:rsidR="002407F2" w:rsidRDefault="002305D0">
            <w:pPr>
              <w:spacing w:after="120" w:line="276" w:lineRule="auto"/>
              <w:ind w:hanging="2"/>
              <w:jc w:val="center"/>
            </w:pPr>
            <w:r>
              <w:t>50%</w:t>
            </w:r>
          </w:p>
        </w:tc>
      </w:tr>
      <w:tr w:rsidR="002407F2">
        <w:trPr>
          <w:cantSplit/>
        </w:trPr>
        <w:tc>
          <w:tcPr>
            <w:tcW w:w="1358" w:type="dxa"/>
            <w:vMerge/>
            <w:vAlign w:val="center"/>
          </w:tcPr>
          <w:p w:rsidR="002407F2" w:rsidRDefault="002407F2">
            <w:pPr>
              <w:widowControl w:val="0"/>
              <w:pBdr>
                <w:top w:val="nil"/>
                <w:left w:val="nil"/>
                <w:bottom w:val="nil"/>
                <w:right w:val="nil"/>
                <w:between w:val="nil"/>
              </w:pBdr>
              <w:spacing w:line="276" w:lineRule="auto"/>
              <w:ind w:firstLine="0"/>
            </w:pPr>
          </w:p>
        </w:tc>
        <w:tc>
          <w:tcPr>
            <w:tcW w:w="1208" w:type="dxa"/>
          </w:tcPr>
          <w:p w:rsidR="002407F2" w:rsidRDefault="002305D0">
            <w:pPr>
              <w:spacing w:after="120" w:line="276" w:lineRule="auto"/>
              <w:ind w:hanging="2"/>
              <w:jc w:val="both"/>
            </w:pPr>
            <w:r>
              <w:t>A1.2</w:t>
            </w:r>
          </w:p>
        </w:tc>
        <w:tc>
          <w:tcPr>
            <w:tcW w:w="1546" w:type="dxa"/>
            <w:tcBorders>
              <w:right w:val="single" w:sz="4" w:space="0" w:color="000000"/>
            </w:tcBorders>
          </w:tcPr>
          <w:p w:rsidR="002407F2" w:rsidRDefault="002305D0">
            <w:pPr>
              <w:spacing w:after="120" w:line="276" w:lineRule="auto"/>
              <w:ind w:hanging="2"/>
              <w:jc w:val="both"/>
            </w:pPr>
            <w:r>
              <w:t>CLO 1, 4</w:t>
            </w:r>
          </w:p>
        </w:tc>
        <w:tc>
          <w:tcPr>
            <w:tcW w:w="1456" w:type="dxa"/>
            <w:tcBorders>
              <w:top w:val="single" w:sz="4" w:space="0" w:color="000000"/>
              <w:left w:val="single" w:sz="4" w:space="0" w:color="000000"/>
              <w:bottom w:val="single" w:sz="4" w:space="0" w:color="000000"/>
              <w:right w:val="single" w:sz="4" w:space="0" w:color="000000"/>
            </w:tcBorders>
          </w:tcPr>
          <w:p w:rsidR="002407F2" w:rsidRDefault="002305D0">
            <w:pPr>
              <w:spacing w:after="120" w:line="276" w:lineRule="auto"/>
              <w:ind w:hanging="2"/>
              <w:jc w:val="both"/>
            </w:pPr>
            <w:r>
              <w:t>Trắc nghiệm/hoặc và tự luận</w:t>
            </w:r>
          </w:p>
        </w:tc>
        <w:tc>
          <w:tcPr>
            <w:tcW w:w="1123" w:type="dxa"/>
            <w:tcBorders>
              <w:left w:val="single" w:sz="4" w:space="0" w:color="000000"/>
            </w:tcBorders>
          </w:tcPr>
          <w:p w:rsidR="002407F2" w:rsidRDefault="002305D0">
            <w:pPr>
              <w:spacing w:after="120" w:line="276" w:lineRule="auto"/>
              <w:ind w:hanging="2"/>
              <w:jc w:val="both"/>
            </w:pPr>
            <w:r>
              <w:t>50 phút</w:t>
            </w:r>
          </w:p>
        </w:tc>
        <w:tc>
          <w:tcPr>
            <w:tcW w:w="1049" w:type="dxa"/>
            <w:vMerge/>
          </w:tcPr>
          <w:p w:rsidR="002407F2" w:rsidRDefault="002407F2">
            <w:pPr>
              <w:widowControl w:val="0"/>
              <w:pBdr>
                <w:top w:val="nil"/>
                <w:left w:val="nil"/>
                <w:bottom w:val="nil"/>
                <w:right w:val="nil"/>
                <w:between w:val="nil"/>
              </w:pBdr>
              <w:spacing w:line="276" w:lineRule="auto"/>
              <w:ind w:firstLine="0"/>
            </w:pPr>
          </w:p>
        </w:tc>
        <w:tc>
          <w:tcPr>
            <w:tcW w:w="1181" w:type="dxa"/>
            <w:vAlign w:val="center"/>
          </w:tcPr>
          <w:p w:rsidR="002407F2" w:rsidRDefault="002305D0">
            <w:pPr>
              <w:spacing w:after="120" w:line="276" w:lineRule="auto"/>
              <w:ind w:hanging="2"/>
              <w:jc w:val="center"/>
            </w:pPr>
            <w:r>
              <w:t>50%</w:t>
            </w:r>
          </w:p>
        </w:tc>
      </w:tr>
      <w:tr w:rsidR="002407F2">
        <w:tc>
          <w:tcPr>
            <w:tcW w:w="1358" w:type="dxa"/>
            <w:vAlign w:val="center"/>
          </w:tcPr>
          <w:p w:rsidR="002407F2" w:rsidRDefault="002305D0">
            <w:pPr>
              <w:spacing w:after="120" w:line="276" w:lineRule="auto"/>
              <w:ind w:hanging="2"/>
              <w:jc w:val="both"/>
            </w:pPr>
            <w:r>
              <w:t>A2. Đánh giá cuối kì</w:t>
            </w:r>
          </w:p>
        </w:tc>
        <w:tc>
          <w:tcPr>
            <w:tcW w:w="1208" w:type="dxa"/>
          </w:tcPr>
          <w:p w:rsidR="002407F2" w:rsidRDefault="002305D0">
            <w:pPr>
              <w:spacing w:after="120" w:line="276" w:lineRule="auto"/>
              <w:ind w:hanging="2"/>
              <w:jc w:val="both"/>
            </w:pPr>
            <w:r>
              <w:t>A2.1</w:t>
            </w:r>
          </w:p>
        </w:tc>
        <w:tc>
          <w:tcPr>
            <w:tcW w:w="1546" w:type="dxa"/>
          </w:tcPr>
          <w:p w:rsidR="002407F2" w:rsidRDefault="002305D0">
            <w:pPr>
              <w:spacing w:after="120" w:line="276" w:lineRule="auto"/>
              <w:ind w:hanging="2"/>
              <w:jc w:val="both"/>
            </w:pPr>
            <w:r>
              <w:rPr>
                <w:color w:val="000000"/>
              </w:rPr>
              <w:t>CLO 1, 3</w:t>
            </w:r>
          </w:p>
        </w:tc>
        <w:tc>
          <w:tcPr>
            <w:tcW w:w="1456" w:type="dxa"/>
          </w:tcPr>
          <w:p w:rsidR="002407F2" w:rsidRDefault="002305D0">
            <w:pPr>
              <w:spacing w:after="120" w:line="276" w:lineRule="auto"/>
              <w:ind w:hanging="2"/>
              <w:jc w:val="both"/>
            </w:pPr>
            <w:r>
              <w:t xml:space="preserve">Tiểu luận </w:t>
            </w:r>
          </w:p>
        </w:tc>
        <w:tc>
          <w:tcPr>
            <w:tcW w:w="1123" w:type="dxa"/>
          </w:tcPr>
          <w:p w:rsidR="002407F2" w:rsidRDefault="002407F2">
            <w:pPr>
              <w:spacing w:after="120" w:line="276" w:lineRule="auto"/>
              <w:ind w:hanging="2"/>
              <w:jc w:val="both"/>
            </w:pPr>
          </w:p>
        </w:tc>
        <w:tc>
          <w:tcPr>
            <w:tcW w:w="1049" w:type="dxa"/>
          </w:tcPr>
          <w:p w:rsidR="002407F2" w:rsidRDefault="002305D0">
            <w:pPr>
              <w:spacing w:after="120" w:line="276" w:lineRule="auto"/>
              <w:ind w:hanging="2"/>
              <w:jc w:val="both"/>
            </w:pPr>
            <w:r>
              <w:t>50%</w:t>
            </w:r>
          </w:p>
        </w:tc>
        <w:tc>
          <w:tcPr>
            <w:tcW w:w="1181" w:type="dxa"/>
            <w:vAlign w:val="center"/>
          </w:tcPr>
          <w:p w:rsidR="002407F2" w:rsidRDefault="002305D0">
            <w:pPr>
              <w:spacing w:after="120" w:line="276" w:lineRule="auto"/>
              <w:ind w:hanging="2"/>
              <w:jc w:val="center"/>
            </w:pPr>
            <w:r>
              <w:t>100%</w:t>
            </w:r>
          </w:p>
        </w:tc>
      </w:tr>
    </w:tbl>
    <w:p w:rsidR="002407F2" w:rsidRDefault="002305D0">
      <w:pPr>
        <w:tabs>
          <w:tab w:val="left" w:pos="284"/>
        </w:tabs>
        <w:spacing w:after="120" w:line="276" w:lineRule="auto"/>
        <w:ind w:hanging="2"/>
        <w:jc w:val="both"/>
      </w:pPr>
      <w:r>
        <w:tab/>
      </w:r>
      <w:r>
        <w:tab/>
      </w:r>
      <w:r>
        <w:rPr>
          <w:i/>
        </w:rPr>
        <w:t>Ngoài ra, HV còn được điểm thưởng khi tham gia phát biểu, xây dựng bài, sửa bài tập (theo quy định của từng giảng viên, điểm thưởng có thể là 0,25 điểm hoặc 0,5 điểm/lần được tính vào điểm quá trình và được giảng viên thông tin chi tiết, cụ thể cho sinh vi</w:t>
      </w:r>
      <w:r>
        <w:rPr>
          <w:i/>
        </w:rPr>
        <w:t>ên vào buổi học đầu tiên)</w:t>
      </w:r>
    </w:p>
    <w:p w:rsidR="002407F2" w:rsidRDefault="002305D0">
      <w:pPr>
        <w:tabs>
          <w:tab w:val="left" w:pos="284"/>
        </w:tabs>
        <w:spacing w:after="120" w:line="276" w:lineRule="auto"/>
        <w:ind w:hanging="2"/>
        <w:jc w:val="both"/>
      </w:pPr>
      <w:r>
        <w:rPr>
          <w:i/>
        </w:rPr>
        <w:t xml:space="preserve">(1): Các thành phần đánh giá của môn học. </w:t>
      </w:r>
    </w:p>
    <w:p w:rsidR="002407F2" w:rsidRDefault="002305D0">
      <w:pPr>
        <w:tabs>
          <w:tab w:val="left" w:pos="284"/>
        </w:tabs>
        <w:spacing w:after="120" w:line="276" w:lineRule="auto"/>
        <w:ind w:hanging="2"/>
        <w:jc w:val="both"/>
      </w:pPr>
      <w:r>
        <w:rPr>
          <w:i/>
        </w:rPr>
        <w:t>(2): Ký hiệu các bài đánh giá</w:t>
      </w:r>
    </w:p>
    <w:p w:rsidR="002407F2" w:rsidRDefault="002305D0">
      <w:pPr>
        <w:tabs>
          <w:tab w:val="left" w:pos="284"/>
        </w:tabs>
        <w:spacing w:after="120" w:line="276" w:lineRule="auto"/>
        <w:ind w:hanging="2"/>
        <w:jc w:val="both"/>
      </w:pPr>
      <w:r>
        <w:rPr>
          <w:i/>
        </w:rPr>
        <w:t xml:space="preserve">(3): Các CĐR được đánh giá. </w:t>
      </w:r>
    </w:p>
    <w:p w:rsidR="002407F2" w:rsidRDefault="002305D0">
      <w:pPr>
        <w:tabs>
          <w:tab w:val="left" w:pos="284"/>
        </w:tabs>
        <w:spacing w:after="120" w:line="276" w:lineRule="auto"/>
        <w:ind w:hanging="2"/>
        <w:jc w:val="both"/>
      </w:pPr>
      <w:r>
        <w:rPr>
          <w:i/>
        </w:rPr>
        <w:t xml:space="preserve">(4): Tiêu chí đánh giá như bài tập nhóm/cá nhân về nhà, bài tập nhóm/cá nhân tại lớp, dự án, đồ án môn học….. </w:t>
      </w:r>
    </w:p>
    <w:p w:rsidR="002407F2" w:rsidRDefault="002305D0">
      <w:pPr>
        <w:tabs>
          <w:tab w:val="left" w:pos="284"/>
        </w:tabs>
        <w:spacing w:after="120" w:line="276" w:lineRule="auto"/>
        <w:ind w:hanging="2"/>
        <w:jc w:val="both"/>
      </w:pPr>
      <w:r>
        <w:rPr>
          <w:i/>
        </w:rPr>
        <w:t>(5): Thời lượng đ</w:t>
      </w:r>
      <w:r>
        <w:rPr>
          <w:i/>
        </w:rPr>
        <w:t>ánh giá theo phút tại lớp (nếu có)</w:t>
      </w:r>
    </w:p>
    <w:p w:rsidR="002407F2" w:rsidRDefault="002305D0">
      <w:pPr>
        <w:tabs>
          <w:tab w:val="left" w:pos="284"/>
        </w:tabs>
        <w:spacing w:after="120" w:line="276" w:lineRule="auto"/>
        <w:ind w:hanging="2"/>
        <w:jc w:val="both"/>
      </w:pPr>
      <w:r>
        <w:rPr>
          <w:i/>
        </w:rPr>
        <w:t>(6): Trọng số các bài đánh giá trong tổng điểm môn học</w:t>
      </w:r>
    </w:p>
    <w:p w:rsidR="002407F2" w:rsidRDefault="002305D0">
      <w:pPr>
        <w:tabs>
          <w:tab w:val="left" w:pos="284"/>
        </w:tabs>
        <w:spacing w:after="120" w:line="276" w:lineRule="auto"/>
        <w:ind w:hanging="2"/>
        <w:jc w:val="both"/>
        <w:rPr>
          <w:i/>
        </w:rPr>
      </w:pPr>
      <w:r>
        <w:rPr>
          <w:i/>
        </w:rPr>
        <w:t>(7): trọng số các bài đánh giá trong tổng điểm của thành phần đánh giá</w:t>
      </w:r>
    </w:p>
    <w:p w:rsidR="002407F2" w:rsidRDefault="002305D0">
      <w:pPr>
        <w:pBdr>
          <w:top w:val="nil"/>
          <w:left w:val="nil"/>
          <w:bottom w:val="nil"/>
          <w:right w:val="nil"/>
          <w:between w:val="nil"/>
        </w:pBdr>
        <w:spacing w:after="120" w:line="276" w:lineRule="auto"/>
        <w:ind w:left="1" w:hanging="3"/>
        <w:rPr>
          <w:color w:val="000000"/>
          <w:sz w:val="26"/>
          <w:szCs w:val="26"/>
        </w:rPr>
      </w:pPr>
      <w:r>
        <w:rPr>
          <w:b/>
          <w:color w:val="000000"/>
          <w:sz w:val="26"/>
          <w:szCs w:val="26"/>
        </w:rPr>
        <w:t>Giảng viên biên soạn: TS Hồ Xuân Thủy</w:t>
      </w:r>
    </w:p>
    <w:p w:rsidR="002407F2" w:rsidRDefault="002305D0">
      <w:pPr>
        <w:pBdr>
          <w:top w:val="nil"/>
          <w:left w:val="nil"/>
          <w:bottom w:val="nil"/>
          <w:right w:val="nil"/>
          <w:between w:val="nil"/>
        </w:pBdr>
        <w:spacing w:after="120" w:line="276" w:lineRule="auto"/>
        <w:ind w:left="1" w:hanging="3"/>
        <w:rPr>
          <w:color w:val="000000"/>
          <w:sz w:val="26"/>
          <w:szCs w:val="26"/>
        </w:rPr>
      </w:pPr>
      <w:bookmarkStart w:id="0" w:name="_heading=h.yo7n0uaxp55m" w:colFirst="0" w:colLast="0"/>
      <w:bookmarkEnd w:id="0"/>
      <w:r>
        <w:rPr>
          <w:b/>
          <w:color w:val="000000"/>
          <w:sz w:val="26"/>
          <w:szCs w:val="26"/>
        </w:rPr>
        <w:t>Trưởng bộ môn:</w:t>
      </w:r>
      <w:r w:rsidR="009D2A48">
        <w:rPr>
          <w:b/>
          <w:color w:val="000000"/>
          <w:sz w:val="26"/>
          <w:szCs w:val="26"/>
        </w:rPr>
        <w:t xml:space="preserve"> </w:t>
      </w:r>
      <w:bookmarkStart w:id="1" w:name="_GoBack"/>
      <w:bookmarkEnd w:id="1"/>
      <w:r>
        <w:rPr>
          <w:b/>
          <w:color w:val="000000"/>
          <w:sz w:val="26"/>
          <w:szCs w:val="26"/>
        </w:rPr>
        <w:t>PGS.TS Phạm Quốc Thuần</w:t>
      </w:r>
    </w:p>
    <w:sectPr w:rsidR="002407F2">
      <w:headerReference w:type="even" r:id="rId10"/>
      <w:headerReference w:type="default" r:id="rId11"/>
      <w:footerReference w:type="even" r:id="rId12"/>
      <w:footerReference w:type="default" r:id="rId13"/>
      <w:headerReference w:type="first" r:id="rId14"/>
      <w:footerReference w:type="first" r:id="rId15"/>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D0" w:rsidRDefault="002305D0">
      <w:r>
        <w:separator/>
      </w:r>
    </w:p>
  </w:endnote>
  <w:endnote w:type="continuationSeparator" w:id="0">
    <w:p w:rsidR="002305D0" w:rsidRDefault="0023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407F2">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305D0">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sidR="009D2A48">
      <w:rPr>
        <w:color w:val="000000"/>
      </w:rPr>
      <w:fldChar w:fldCharType="separate"/>
    </w:r>
    <w:r w:rsidR="009D2A48">
      <w:rPr>
        <w:noProof/>
        <w:color w:val="000000"/>
      </w:rPr>
      <w:t>3</w:t>
    </w:r>
    <w:r>
      <w:rPr>
        <w:color w:val="000000"/>
      </w:rPr>
      <w:fldChar w:fldCharType="end"/>
    </w:r>
  </w:p>
  <w:p w:rsidR="002407F2" w:rsidRDefault="002407F2">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407F2">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D0" w:rsidRDefault="002305D0">
      <w:r>
        <w:separator/>
      </w:r>
    </w:p>
  </w:footnote>
  <w:footnote w:type="continuationSeparator" w:id="0">
    <w:p w:rsidR="002305D0" w:rsidRDefault="0023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407F2">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305D0">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sidR="009D2A48">
      <w:rPr>
        <w:color w:val="000000"/>
      </w:rPr>
      <w:fldChar w:fldCharType="separate"/>
    </w:r>
    <w:r w:rsidR="009D2A48">
      <w:rPr>
        <w:noProof/>
        <w:color w:val="000000"/>
      </w:rPr>
      <w:t>3</w:t>
    </w:r>
    <w:r>
      <w:rPr>
        <w:color w:val="000000"/>
      </w:rPr>
      <w:fldChar w:fldCharType="end"/>
    </w:r>
  </w:p>
  <w:p w:rsidR="002407F2" w:rsidRDefault="002407F2">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7F2" w:rsidRDefault="002407F2">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4230"/>
    <w:multiLevelType w:val="multilevel"/>
    <w:tmpl w:val="DBA4E190"/>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8408BD"/>
    <w:multiLevelType w:val="multilevel"/>
    <w:tmpl w:val="E89E877A"/>
    <w:lvl w:ilvl="0">
      <w:start w:val="1"/>
      <w:numFmt w:val="decimal"/>
      <w:lvlText w:val="%1."/>
      <w:lvlJc w:val="left"/>
      <w:pPr>
        <w:ind w:left="4472" w:hanging="360"/>
      </w:pPr>
      <w:rPr>
        <w:b/>
        <w:vertAlign w:val="baseline"/>
      </w:rPr>
    </w:lvl>
    <w:lvl w:ilvl="1">
      <w:start w:val="1"/>
      <w:numFmt w:val="lowerLetter"/>
      <w:lvlText w:val="%2."/>
      <w:lvlJc w:val="left"/>
      <w:pPr>
        <w:ind w:left="5192" w:hanging="360"/>
      </w:pPr>
      <w:rPr>
        <w:vertAlign w:val="baseline"/>
      </w:rPr>
    </w:lvl>
    <w:lvl w:ilvl="2">
      <w:start w:val="1"/>
      <w:numFmt w:val="lowerRoman"/>
      <w:lvlText w:val="%3."/>
      <w:lvlJc w:val="right"/>
      <w:pPr>
        <w:ind w:left="5912" w:hanging="180"/>
      </w:pPr>
      <w:rPr>
        <w:vertAlign w:val="baseline"/>
      </w:rPr>
    </w:lvl>
    <w:lvl w:ilvl="3">
      <w:start w:val="1"/>
      <w:numFmt w:val="decimal"/>
      <w:lvlText w:val="%4."/>
      <w:lvlJc w:val="left"/>
      <w:pPr>
        <w:ind w:left="6632" w:hanging="360"/>
      </w:pPr>
      <w:rPr>
        <w:vertAlign w:val="baseline"/>
      </w:rPr>
    </w:lvl>
    <w:lvl w:ilvl="4">
      <w:start w:val="1"/>
      <w:numFmt w:val="lowerLetter"/>
      <w:lvlText w:val="%5."/>
      <w:lvlJc w:val="left"/>
      <w:pPr>
        <w:ind w:left="7352" w:hanging="360"/>
      </w:pPr>
      <w:rPr>
        <w:vertAlign w:val="baseline"/>
      </w:rPr>
    </w:lvl>
    <w:lvl w:ilvl="5">
      <w:start w:val="1"/>
      <w:numFmt w:val="lowerRoman"/>
      <w:lvlText w:val="%6."/>
      <w:lvlJc w:val="right"/>
      <w:pPr>
        <w:ind w:left="8072" w:hanging="180"/>
      </w:pPr>
      <w:rPr>
        <w:vertAlign w:val="baseline"/>
      </w:rPr>
    </w:lvl>
    <w:lvl w:ilvl="6">
      <w:start w:val="1"/>
      <w:numFmt w:val="decimal"/>
      <w:lvlText w:val="%7."/>
      <w:lvlJc w:val="left"/>
      <w:pPr>
        <w:ind w:left="8792" w:hanging="360"/>
      </w:pPr>
      <w:rPr>
        <w:vertAlign w:val="baseline"/>
      </w:rPr>
    </w:lvl>
    <w:lvl w:ilvl="7">
      <w:start w:val="1"/>
      <w:numFmt w:val="lowerLetter"/>
      <w:lvlText w:val="%8."/>
      <w:lvlJc w:val="left"/>
      <w:pPr>
        <w:ind w:left="9512" w:hanging="360"/>
      </w:pPr>
      <w:rPr>
        <w:vertAlign w:val="baseline"/>
      </w:rPr>
    </w:lvl>
    <w:lvl w:ilvl="8">
      <w:start w:val="1"/>
      <w:numFmt w:val="lowerRoman"/>
      <w:lvlText w:val="%9."/>
      <w:lvlJc w:val="right"/>
      <w:pPr>
        <w:ind w:left="10232" w:hanging="180"/>
      </w:pPr>
      <w:rPr>
        <w:vertAlign w:val="baseline"/>
      </w:rPr>
    </w:lvl>
  </w:abstractNum>
  <w:abstractNum w:abstractNumId="2" w15:restartNumberingAfterBreak="0">
    <w:nsid w:val="776F2AC1"/>
    <w:multiLevelType w:val="multilevel"/>
    <w:tmpl w:val="F5D23C72"/>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F2"/>
    <w:rsid w:val="002305D0"/>
    <w:rsid w:val="002407F2"/>
    <w:rsid w:val="009D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771E"/>
  <w15:docId w15:val="{79F20E85-53C0-4781-95D8-EA926A9C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odyTextIndent2">
    <w:name w:val="Body Text Indent 2"/>
    <w:basedOn w:val="Normal"/>
    <w:pPr>
      <w:ind w:left="450" w:firstLine="810"/>
    </w:pPr>
    <w:rPr>
      <w:rFonts w:ascii="VNI-Times" w:hAnsi="VNI-Times"/>
      <w:szCs w:val="20"/>
    </w:rPr>
  </w:style>
  <w:style w:type="character" w:customStyle="1" w:styleId="BodyTextIndent2Char">
    <w:name w:val="Body Text Indent 2 Char"/>
    <w:rPr>
      <w:rFonts w:ascii="VNI-Times" w:eastAsia="Times New Roman" w:hAnsi="VNI-Times"/>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105" w:type="dxa"/>
        <w:left w:w="105" w:type="dxa"/>
        <w:bottom w:w="105" w:type="dxa"/>
        <w:right w:w="10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8Ej08DEOmK+7COwFNb/FC67OA==">CgMxLjAyDmgueW83bjB1YXhwNTVtOAByITFTWXdLVUdfS2NfaVd1R0ZPRGd4cHl4cXRiVlZMRlZhag==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Pham Quoc Thuan</cp:lastModifiedBy>
  <cp:revision>2</cp:revision>
  <dcterms:created xsi:type="dcterms:W3CDTF">2023-03-02T08:08:00Z</dcterms:created>
  <dcterms:modified xsi:type="dcterms:W3CDTF">2025-08-21T03:51:00Z</dcterms:modified>
</cp:coreProperties>
</file>